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114A1" w14:textId="77777777" w:rsidR="009E4A0F" w:rsidRDefault="009E4A0F" w:rsidP="00871909">
      <w:pPr>
        <w:rPr>
          <w:rFonts w:cs="Arial"/>
          <w:b/>
          <w:szCs w:val="24"/>
          <w:u w:val="single"/>
        </w:rPr>
      </w:pPr>
    </w:p>
    <w:p w14:paraId="65D151F5" w14:textId="77777777" w:rsidR="009E4A0F" w:rsidRDefault="009E4A0F" w:rsidP="0053308C">
      <w:pPr>
        <w:jc w:val="center"/>
        <w:rPr>
          <w:rFonts w:cs="Arial"/>
          <w:b/>
          <w:szCs w:val="24"/>
          <w:u w:val="single"/>
        </w:rPr>
      </w:pPr>
      <w:r>
        <w:rPr>
          <w:noProof/>
          <w:lang w:eastAsia="en-GB"/>
        </w:rPr>
        <w:drawing>
          <wp:inline distT="0" distB="0" distL="0" distR="0" wp14:anchorId="2DC08A2A" wp14:editId="07CC1E4F">
            <wp:extent cx="4790067" cy="1981167"/>
            <wp:effectExtent l="0" t="0" r="0" b="0"/>
            <wp:docPr id="2" name="Picture 2"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shfield District Council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790067" cy="1981167"/>
                    </a:xfrm>
                    <a:prstGeom prst="rect">
                      <a:avLst/>
                    </a:prstGeom>
                    <a:noFill/>
                    <a:ln>
                      <a:noFill/>
                    </a:ln>
                  </pic:spPr>
                </pic:pic>
              </a:graphicData>
            </a:graphic>
          </wp:inline>
        </w:drawing>
      </w:r>
    </w:p>
    <w:p w14:paraId="312D49D3" w14:textId="77777777" w:rsidR="009E4A0F" w:rsidRPr="006E1625" w:rsidRDefault="009E4A0F" w:rsidP="00CF201B">
      <w:pPr>
        <w:pStyle w:val="Frontcoverheading1"/>
      </w:pPr>
      <w:bookmarkStart w:id="0" w:name="_Toc101251546"/>
      <w:r w:rsidRPr="006E1625">
        <w:t>Waste Collection Policy</w:t>
      </w:r>
      <w:bookmarkEnd w:id="0"/>
    </w:p>
    <w:p w14:paraId="1490B336" w14:textId="77777777" w:rsidR="004D23DD" w:rsidRDefault="004D23DD" w:rsidP="0053308C">
      <w:pPr>
        <w:jc w:val="center"/>
        <w:rPr>
          <w:rFonts w:cs="Arial"/>
          <w:b/>
          <w:szCs w:val="24"/>
          <w:u w:val="single"/>
        </w:rPr>
      </w:pPr>
    </w:p>
    <w:p w14:paraId="51162B1E" w14:textId="656666D2" w:rsidR="006E1625" w:rsidRDefault="00CF201B" w:rsidP="00871909">
      <w:pPr>
        <w:pStyle w:val="FrontCoverheading21"/>
      </w:pPr>
      <w:bookmarkStart w:id="1" w:name="_Toc101251547"/>
      <w:r>
        <w:t>R</w:t>
      </w:r>
      <w:r w:rsidR="00871909">
        <w:t>EVISED 202</w:t>
      </w:r>
      <w:bookmarkEnd w:id="1"/>
      <w:r w:rsidR="00C80987">
        <w:t>3</w:t>
      </w:r>
    </w:p>
    <w:p w14:paraId="480E2D65" w14:textId="2E401194" w:rsidR="00CF201B" w:rsidRPr="00CF201B" w:rsidRDefault="00CF201B" w:rsidP="00CF201B"/>
    <w:p w14:paraId="188E2E3E" w14:textId="77777777" w:rsidR="00CF201B" w:rsidRDefault="00CF201B" w:rsidP="0053308C">
      <w:pPr>
        <w:jc w:val="center"/>
        <w:rPr>
          <w:rFonts w:cs="Arial"/>
          <w:b/>
          <w:szCs w:val="24"/>
          <w:u w:val="single"/>
        </w:rPr>
        <w:sectPr w:rsidR="00CF201B" w:rsidSect="00131157">
          <w:footerReference w:type="default" r:id="rId12"/>
          <w:pgSz w:w="11906" w:h="16838"/>
          <w:pgMar w:top="851" w:right="991" w:bottom="851" w:left="993" w:header="708" w:footer="708" w:gutter="0"/>
          <w:cols w:space="708"/>
          <w:titlePg/>
          <w:docGrid w:linePitch="360"/>
        </w:sectPr>
      </w:pPr>
    </w:p>
    <w:p w14:paraId="4F607859" w14:textId="77777777" w:rsidR="00DB3B06" w:rsidRDefault="00DB3B06" w:rsidP="00871909">
      <w:pPr>
        <w:pStyle w:val="Heading2"/>
        <w:rPr>
          <w:b w:val="0"/>
        </w:rPr>
      </w:pPr>
      <w:bookmarkStart w:id="2" w:name="_Toc101251548"/>
      <w:bookmarkStart w:id="3" w:name="_Toc101251590"/>
      <w:r w:rsidRPr="004D23DD">
        <w:lastRenderedPageBreak/>
        <w:t>Introduction</w:t>
      </w:r>
      <w:bookmarkEnd w:id="2"/>
      <w:bookmarkEnd w:id="3"/>
    </w:p>
    <w:p w14:paraId="6B7A213B" w14:textId="5581B618" w:rsidR="00F85FBA" w:rsidRDefault="00F85FBA" w:rsidP="004D23DD">
      <w:pPr>
        <w:autoSpaceDE w:val="0"/>
        <w:autoSpaceDN w:val="0"/>
        <w:adjustRightInd w:val="0"/>
        <w:spacing w:after="0"/>
        <w:rPr>
          <w:rFonts w:cs="Arial"/>
          <w:szCs w:val="24"/>
        </w:rPr>
      </w:pPr>
      <w:r w:rsidRPr="004D23DD">
        <w:rPr>
          <w:rFonts w:cs="Arial"/>
          <w:szCs w:val="24"/>
        </w:rPr>
        <w:t>Ashfield District Council is committed to delivering excellen</w:t>
      </w:r>
      <w:r w:rsidR="00DB3B06">
        <w:rPr>
          <w:rFonts w:cs="Arial"/>
          <w:szCs w:val="24"/>
        </w:rPr>
        <w:t>ce in its provision of</w:t>
      </w:r>
      <w:r w:rsidRPr="004D23DD">
        <w:rPr>
          <w:rFonts w:cs="Arial"/>
          <w:szCs w:val="24"/>
        </w:rPr>
        <w:t xml:space="preserve"> waste services to its residents. Through understanding what matters to </w:t>
      </w:r>
      <w:r w:rsidR="00E56E01">
        <w:rPr>
          <w:rFonts w:cs="Arial"/>
          <w:szCs w:val="24"/>
        </w:rPr>
        <w:t>residents</w:t>
      </w:r>
      <w:r w:rsidRPr="004D23DD">
        <w:rPr>
          <w:rFonts w:cs="Arial"/>
          <w:szCs w:val="24"/>
        </w:rPr>
        <w:t xml:space="preserve"> we have determined that the purpose of our service is to </w:t>
      </w:r>
      <w:r w:rsidR="00C22054" w:rsidRPr="004D23DD">
        <w:rPr>
          <w:rFonts w:cs="Arial"/>
          <w:szCs w:val="24"/>
        </w:rPr>
        <w:t>h</w:t>
      </w:r>
      <w:r w:rsidRPr="004D23DD">
        <w:rPr>
          <w:rFonts w:cs="Arial"/>
          <w:szCs w:val="24"/>
        </w:rPr>
        <w:t>elp people dispose of their waste responsibly and in a sustainable way.</w:t>
      </w:r>
      <w:r w:rsidRPr="004D23DD">
        <w:rPr>
          <w:rFonts w:cs="Arial"/>
          <w:b/>
          <w:szCs w:val="24"/>
        </w:rPr>
        <w:t xml:space="preserve"> </w:t>
      </w:r>
      <w:r w:rsidRPr="004D23DD">
        <w:rPr>
          <w:rFonts w:cs="Arial"/>
          <w:szCs w:val="24"/>
        </w:rPr>
        <w:t xml:space="preserve">In fulfilling this purpose Waste Services contributes to the Council’s wider corporate priority of </w:t>
      </w:r>
      <w:r w:rsidR="00DB3B06">
        <w:rPr>
          <w:rFonts w:cs="Arial"/>
          <w:szCs w:val="24"/>
        </w:rPr>
        <w:t>‘</w:t>
      </w:r>
      <w:r w:rsidRPr="004D23DD">
        <w:rPr>
          <w:rFonts w:cs="Arial"/>
          <w:szCs w:val="24"/>
        </w:rPr>
        <w:t>increasing community responsibility for an attractive and safe environment’</w:t>
      </w:r>
      <w:r w:rsidR="002D76F7">
        <w:rPr>
          <w:rFonts w:cs="Arial"/>
          <w:szCs w:val="24"/>
        </w:rPr>
        <w:t>.</w:t>
      </w:r>
    </w:p>
    <w:p w14:paraId="44723114" w14:textId="77777777" w:rsidR="00871909" w:rsidRDefault="00A97C88" w:rsidP="00F85FBA">
      <w:pPr>
        <w:autoSpaceDE w:val="0"/>
        <w:autoSpaceDN w:val="0"/>
        <w:adjustRightInd w:val="0"/>
        <w:rPr>
          <w:rFonts w:cs="Arial"/>
          <w:szCs w:val="24"/>
        </w:rPr>
      </w:pPr>
      <w:r w:rsidRPr="004D23DD">
        <w:rPr>
          <w:rFonts w:cs="Arial"/>
          <w:szCs w:val="24"/>
        </w:rPr>
        <w:t>For further information or to apply for any of the services outlined in this policy residents can</w:t>
      </w:r>
      <w:r w:rsidR="00871909">
        <w:rPr>
          <w:rFonts w:cs="Arial"/>
          <w:szCs w:val="24"/>
        </w:rPr>
        <w:t>:</w:t>
      </w:r>
    </w:p>
    <w:p w14:paraId="16B96E2B" w14:textId="022B2893" w:rsidR="00871909" w:rsidRDefault="00A97C88" w:rsidP="00871909">
      <w:pPr>
        <w:numPr>
          <w:ilvl w:val="0"/>
          <w:numId w:val="20"/>
        </w:numPr>
        <w:autoSpaceDE w:val="0"/>
        <w:autoSpaceDN w:val="0"/>
        <w:adjustRightInd w:val="0"/>
        <w:rPr>
          <w:rFonts w:cs="Arial"/>
          <w:szCs w:val="24"/>
        </w:rPr>
      </w:pPr>
      <w:r w:rsidRPr="004D23DD">
        <w:rPr>
          <w:rFonts w:cs="Arial"/>
          <w:szCs w:val="24"/>
        </w:rPr>
        <w:t xml:space="preserve">email </w:t>
      </w:r>
      <w:hyperlink r:id="rId13" w:tooltip="Email the Environment team at Ashfield District Council" w:history="1">
        <w:r w:rsidR="00C22054" w:rsidRPr="004D23DD">
          <w:rPr>
            <w:rStyle w:val="Hyperlink"/>
            <w:rFonts w:cs="Arial"/>
            <w:szCs w:val="24"/>
          </w:rPr>
          <w:t>environment@ashfield.gov.uk</w:t>
        </w:r>
      </w:hyperlink>
      <w:r w:rsidRPr="004D23DD">
        <w:rPr>
          <w:rFonts w:cs="Arial"/>
          <w:szCs w:val="24"/>
        </w:rPr>
        <w:t xml:space="preserve"> </w:t>
      </w:r>
    </w:p>
    <w:p w14:paraId="4759BB89" w14:textId="3BA07BC8" w:rsidR="00A97C88" w:rsidRPr="004D23DD" w:rsidRDefault="00A97C88" w:rsidP="00871909">
      <w:pPr>
        <w:numPr>
          <w:ilvl w:val="0"/>
          <w:numId w:val="20"/>
        </w:numPr>
        <w:autoSpaceDE w:val="0"/>
        <w:autoSpaceDN w:val="0"/>
        <w:adjustRightInd w:val="0"/>
        <w:rPr>
          <w:rFonts w:cs="Arial"/>
          <w:szCs w:val="24"/>
        </w:rPr>
      </w:pPr>
      <w:r w:rsidRPr="004D23DD">
        <w:rPr>
          <w:rFonts w:cs="Arial"/>
          <w:szCs w:val="24"/>
        </w:rPr>
        <w:t>call 0800 183 8484</w:t>
      </w:r>
    </w:p>
    <w:p w14:paraId="1F6432E8" w14:textId="77777777" w:rsidR="00871909" w:rsidRDefault="00871909" w:rsidP="00B73E92">
      <w:pPr>
        <w:spacing w:after="0"/>
        <w:rPr>
          <w:rFonts w:cs="Arial"/>
          <w:b/>
          <w:szCs w:val="24"/>
        </w:rPr>
        <w:sectPr w:rsidR="00871909" w:rsidSect="00131157">
          <w:pgSz w:w="11906" w:h="16838"/>
          <w:pgMar w:top="851" w:right="991" w:bottom="851" w:left="993" w:header="708" w:footer="708" w:gutter="0"/>
          <w:pgNumType w:start="1"/>
          <w:cols w:space="708"/>
          <w:docGrid w:linePitch="360"/>
        </w:sectPr>
      </w:pPr>
    </w:p>
    <w:p w14:paraId="7E89C6DA" w14:textId="77777777" w:rsidR="006E1625" w:rsidRPr="004D23DD" w:rsidRDefault="006E1625" w:rsidP="00871909">
      <w:pPr>
        <w:pStyle w:val="Heading2"/>
        <w:rPr>
          <w:sz w:val="24"/>
          <w:szCs w:val="24"/>
        </w:rPr>
      </w:pPr>
      <w:bookmarkStart w:id="4" w:name="_Toc101251549"/>
      <w:bookmarkStart w:id="5" w:name="_Toc101251591"/>
      <w:r w:rsidRPr="004D23DD">
        <w:lastRenderedPageBreak/>
        <w:t>Contents</w:t>
      </w:r>
      <w:bookmarkEnd w:id="4"/>
      <w:bookmarkEnd w:id="5"/>
    </w:p>
    <w:p w14:paraId="226CDE49" w14:textId="77777777" w:rsidR="00871909" w:rsidRDefault="00871909" w:rsidP="00B73E92">
      <w:pPr>
        <w:spacing w:after="0"/>
        <w:rPr>
          <w:rFonts w:cs="Arial"/>
          <w:b/>
          <w:szCs w:val="24"/>
        </w:rPr>
      </w:pPr>
    </w:p>
    <w:sdt>
      <w:sdtPr>
        <w:rPr>
          <w:rFonts w:ascii="Arial" w:eastAsiaTheme="minorHAnsi" w:hAnsi="Arial" w:cstheme="minorBidi"/>
          <w:color w:val="000000" w:themeColor="text1"/>
          <w:sz w:val="24"/>
          <w:szCs w:val="22"/>
          <w:lang w:val="en-GB"/>
        </w:rPr>
        <w:id w:val="525133786"/>
        <w:docPartObj>
          <w:docPartGallery w:val="Table of Contents"/>
          <w:docPartUnique/>
        </w:docPartObj>
      </w:sdtPr>
      <w:sdtEndPr>
        <w:rPr>
          <w:b/>
          <w:bCs/>
          <w:noProof/>
        </w:rPr>
      </w:sdtEndPr>
      <w:sdtContent>
        <w:p w14:paraId="2E07FFF2" w14:textId="35F0D65B" w:rsidR="00281920" w:rsidRPr="00281920" w:rsidRDefault="00131157" w:rsidP="00281920">
          <w:pPr>
            <w:pStyle w:val="TOCHeading"/>
            <w:rPr>
              <w:color w:val="000000" w:themeColor="text1"/>
              <w:sz w:val="16"/>
              <w:szCs w:val="16"/>
            </w:rPr>
          </w:pPr>
          <w:r>
            <w:fldChar w:fldCharType="begin"/>
          </w:r>
          <w:r>
            <w:instrText xml:space="preserve"> TOC \o "1-3" \h \z \u </w:instrText>
          </w:r>
          <w:r>
            <w:fldChar w:fldCharType="separate"/>
          </w:r>
        </w:p>
        <w:p w14:paraId="03F2C4CE" w14:textId="4934A7E3" w:rsidR="00281920" w:rsidRDefault="00000000">
          <w:pPr>
            <w:pStyle w:val="TOC2"/>
            <w:tabs>
              <w:tab w:val="right" w:leader="dot" w:pos="9912"/>
            </w:tabs>
            <w:rPr>
              <w:rFonts w:asciiTheme="minorHAnsi" w:eastAsiaTheme="minorEastAsia" w:hAnsiTheme="minorHAnsi"/>
              <w:noProof/>
              <w:color w:val="auto"/>
              <w:sz w:val="22"/>
              <w:lang w:eastAsia="en-GB"/>
            </w:rPr>
          </w:pPr>
          <w:hyperlink w:anchor="_Toc101251549" w:history="1">
            <w:r w:rsidR="00281920" w:rsidRPr="00E644B5">
              <w:rPr>
                <w:rStyle w:val="Hyperlink"/>
                <w:noProof/>
              </w:rPr>
              <w:t>Contents</w:t>
            </w:r>
            <w:r w:rsidR="00281920">
              <w:rPr>
                <w:noProof/>
                <w:webHidden/>
              </w:rPr>
              <w:tab/>
            </w:r>
            <w:r w:rsidR="00281920">
              <w:rPr>
                <w:noProof/>
                <w:webHidden/>
              </w:rPr>
              <w:fldChar w:fldCharType="begin"/>
            </w:r>
            <w:r w:rsidR="00281920">
              <w:rPr>
                <w:noProof/>
                <w:webHidden/>
              </w:rPr>
              <w:instrText xml:space="preserve"> PAGEREF _Toc101251549 \h </w:instrText>
            </w:r>
            <w:r w:rsidR="00281920">
              <w:rPr>
                <w:noProof/>
                <w:webHidden/>
              </w:rPr>
            </w:r>
            <w:r w:rsidR="00281920">
              <w:rPr>
                <w:noProof/>
                <w:webHidden/>
              </w:rPr>
              <w:fldChar w:fldCharType="separate"/>
            </w:r>
            <w:r w:rsidR="00281920">
              <w:rPr>
                <w:noProof/>
                <w:webHidden/>
              </w:rPr>
              <w:t>2</w:t>
            </w:r>
            <w:r w:rsidR="00281920">
              <w:rPr>
                <w:noProof/>
                <w:webHidden/>
              </w:rPr>
              <w:fldChar w:fldCharType="end"/>
            </w:r>
          </w:hyperlink>
        </w:p>
        <w:p w14:paraId="1374B6CE" w14:textId="70ABE94A" w:rsidR="00281920" w:rsidRDefault="00000000">
          <w:pPr>
            <w:pStyle w:val="TOC2"/>
            <w:tabs>
              <w:tab w:val="left" w:pos="880"/>
              <w:tab w:val="right" w:leader="dot" w:pos="9912"/>
            </w:tabs>
            <w:rPr>
              <w:rFonts w:asciiTheme="minorHAnsi" w:eastAsiaTheme="minorEastAsia" w:hAnsiTheme="minorHAnsi"/>
              <w:noProof/>
              <w:color w:val="auto"/>
              <w:sz w:val="22"/>
              <w:lang w:eastAsia="en-GB"/>
            </w:rPr>
          </w:pPr>
          <w:hyperlink w:anchor="_Toc101251550" w:history="1">
            <w:r w:rsidR="00281920" w:rsidRPr="00E644B5">
              <w:rPr>
                <w:rStyle w:val="Hyperlink"/>
                <w:noProof/>
              </w:rPr>
              <w:t>1.</w:t>
            </w:r>
            <w:r w:rsidR="00281920">
              <w:rPr>
                <w:rFonts w:asciiTheme="minorHAnsi" w:eastAsiaTheme="minorEastAsia" w:hAnsiTheme="minorHAnsi"/>
                <w:noProof/>
                <w:color w:val="auto"/>
                <w:sz w:val="22"/>
                <w:lang w:eastAsia="en-GB"/>
              </w:rPr>
              <w:tab/>
            </w:r>
            <w:r w:rsidR="00281920" w:rsidRPr="00E644B5">
              <w:rPr>
                <w:rStyle w:val="Hyperlink"/>
                <w:noProof/>
              </w:rPr>
              <w:t>Presenting Bins for Collection</w:t>
            </w:r>
            <w:r w:rsidR="00281920">
              <w:rPr>
                <w:noProof/>
                <w:webHidden/>
              </w:rPr>
              <w:tab/>
            </w:r>
            <w:r w:rsidR="00281920">
              <w:rPr>
                <w:noProof/>
                <w:webHidden/>
              </w:rPr>
              <w:fldChar w:fldCharType="begin"/>
            </w:r>
            <w:r w:rsidR="00281920">
              <w:rPr>
                <w:noProof/>
                <w:webHidden/>
              </w:rPr>
              <w:instrText xml:space="preserve"> PAGEREF _Toc101251550 \h </w:instrText>
            </w:r>
            <w:r w:rsidR="00281920">
              <w:rPr>
                <w:noProof/>
                <w:webHidden/>
              </w:rPr>
            </w:r>
            <w:r w:rsidR="00281920">
              <w:rPr>
                <w:noProof/>
                <w:webHidden/>
              </w:rPr>
              <w:fldChar w:fldCharType="separate"/>
            </w:r>
            <w:r w:rsidR="00281920">
              <w:rPr>
                <w:noProof/>
                <w:webHidden/>
              </w:rPr>
              <w:t>3</w:t>
            </w:r>
            <w:r w:rsidR="00281920">
              <w:rPr>
                <w:noProof/>
                <w:webHidden/>
              </w:rPr>
              <w:fldChar w:fldCharType="end"/>
            </w:r>
          </w:hyperlink>
        </w:p>
        <w:p w14:paraId="7F95B780" w14:textId="530DE7E7" w:rsidR="00281920" w:rsidRDefault="00000000">
          <w:pPr>
            <w:pStyle w:val="TOC2"/>
            <w:tabs>
              <w:tab w:val="left" w:pos="880"/>
              <w:tab w:val="right" w:leader="dot" w:pos="9912"/>
            </w:tabs>
            <w:rPr>
              <w:rFonts w:asciiTheme="minorHAnsi" w:eastAsiaTheme="minorEastAsia" w:hAnsiTheme="minorHAnsi"/>
              <w:noProof/>
              <w:color w:val="auto"/>
              <w:sz w:val="22"/>
              <w:lang w:eastAsia="en-GB"/>
            </w:rPr>
          </w:pPr>
          <w:hyperlink w:anchor="_Toc101251551" w:history="1">
            <w:r w:rsidR="00281920" w:rsidRPr="00E644B5">
              <w:rPr>
                <w:rStyle w:val="Hyperlink"/>
                <w:noProof/>
              </w:rPr>
              <w:t>2.</w:t>
            </w:r>
            <w:r w:rsidR="00281920">
              <w:rPr>
                <w:rFonts w:asciiTheme="minorHAnsi" w:eastAsiaTheme="minorEastAsia" w:hAnsiTheme="minorHAnsi"/>
                <w:noProof/>
                <w:color w:val="auto"/>
                <w:sz w:val="22"/>
                <w:lang w:eastAsia="en-GB"/>
              </w:rPr>
              <w:tab/>
            </w:r>
            <w:r w:rsidR="00281920" w:rsidRPr="00E644B5">
              <w:rPr>
                <w:rStyle w:val="Hyperlink"/>
                <w:noProof/>
              </w:rPr>
              <w:t>Support for Health Conditions</w:t>
            </w:r>
            <w:r w:rsidR="00281920">
              <w:rPr>
                <w:noProof/>
                <w:webHidden/>
              </w:rPr>
              <w:tab/>
            </w:r>
            <w:r w:rsidR="00281920">
              <w:rPr>
                <w:noProof/>
                <w:webHidden/>
              </w:rPr>
              <w:fldChar w:fldCharType="begin"/>
            </w:r>
            <w:r w:rsidR="00281920">
              <w:rPr>
                <w:noProof/>
                <w:webHidden/>
              </w:rPr>
              <w:instrText xml:space="preserve"> PAGEREF _Toc101251551 \h </w:instrText>
            </w:r>
            <w:r w:rsidR="00281920">
              <w:rPr>
                <w:noProof/>
                <w:webHidden/>
              </w:rPr>
            </w:r>
            <w:r w:rsidR="00281920">
              <w:rPr>
                <w:noProof/>
                <w:webHidden/>
              </w:rPr>
              <w:fldChar w:fldCharType="separate"/>
            </w:r>
            <w:r w:rsidR="00281920">
              <w:rPr>
                <w:noProof/>
                <w:webHidden/>
              </w:rPr>
              <w:t>4</w:t>
            </w:r>
            <w:r w:rsidR="00281920">
              <w:rPr>
                <w:noProof/>
                <w:webHidden/>
              </w:rPr>
              <w:fldChar w:fldCharType="end"/>
            </w:r>
          </w:hyperlink>
        </w:p>
        <w:p w14:paraId="2DADB252" w14:textId="289E4B97" w:rsidR="00281920" w:rsidRDefault="00000000">
          <w:pPr>
            <w:pStyle w:val="TOC3"/>
            <w:tabs>
              <w:tab w:val="right" w:leader="dot" w:pos="9912"/>
            </w:tabs>
            <w:rPr>
              <w:rFonts w:asciiTheme="minorHAnsi" w:eastAsiaTheme="minorEastAsia" w:hAnsiTheme="minorHAnsi"/>
              <w:noProof/>
              <w:color w:val="auto"/>
              <w:sz w:val="22"/>
              <w:lang w:eastAsia="en-GB"/>
            </w:rPr>
          </w:pPr>
          <w:hyperlink w:anchor="_Toc101251552" w:history="1">
            <w:r w:rsidR="00281920" w:rsidRPr="00E644B5">
              <w:rPr>
                <w:rStyle w:val="Hyperlink"/>
                <w:noProof/>
              </w:rPr>
              <w:t>Assisted Collections</w:t>
            </w:r>
            <w:r w:rsidR="00281920">
              <w:rPr>
                <w:noProof/>
                <w:webHidden/>
              </w:rPr>
              <w:tab/>
            </w:r>
            <w:r w:rsidR="00281920">
              <w:rPr>
                <w:noProof/>
                <w:webHidden/>
              </w:rPr>
              <w:fldChar w:fldCharType="begin"/>
            </w:r>
            <w:r w:rsidR="00281920">
              <w:rPr>
                <w:noProof/>
                <w:webHidden/>
              </w:rPr>
              <w:instrText xml:space="preserve"> PAGEREF _Toc101251552 \h </w:instrText>
            </w:r>
            <w:r w:rsidR="00281920">
              <w:rPr>
                <w:noProof/>
                <w:webHidden/>
              </w:rPr>
            </w:r>
            <w:r w:rsidR="00281920">
              <w:rPr>
                <w:noProof/>
                <w:webHidden/>
              </w:rPr>
              <w:fldChar w:fldCharType="separate"/>
            </w:r>
            <w:r w:rsidR="00281920">
              <w:rPr>
                <w:noProof/>
                <w:webHidden/>
              </w:rPr>
              <w:t>4</w:t>
            </w:r>
            <w:r w:rsidR="00281920">
              <w:rPr>
                <w:noProof/>
                <w:webHidden/>
              </w:rPr>
              <w:fldChar w:fldCharType="end"/>
            </w:r>
          </w:hyperlink>
        </w:p>
        <w:p w14:paraId="7B9EC156" w14:textId="3842EB3D" w:rsidR="00281920" w:rsidRDefault="00000000">
          <w:pPr>
            <w:pStyle w:val="TOC3"/>
            <w:tabs>
              <w:tab w:val="right" w:leader="dot" w:pos="9912"/>
            </w:tabs>
            <w:rPr>
              <w:rFonts w:asciiTheme="minorHAnsi" w:eastAsiaTheme="minorEastAsia" w:hAnsiTheme="minorHAnsi"/>
              <w:noProof/>
              <w:color w:val="auto"/>
              <w:sz w:val="22"/>
              <w:lang w:eastAsia="en-GB"/>
            </w:rPr>
          </w:pPr>
          <w:hyperlink w:anchor="_Toc101251553" w:history="1">
            <w:r w:rsidR="00281920" w:rsidRPr="00E644B5">
              <w:rPr>
                <w:rStyle w:val="Hyperlink"/>
                <w:noProof/>
              </w:rPr>
              <w:t>Medical Waste</w:t>
            </w:r>
            <w:r w:rsidR="00281920">
              <w:rPr>
                <w:noProof/>
                <w:webHidden/>
              </w:rPr>
              <w:tab/>
            </w:r>
            <w:r w:rsidR="00281920">
              <w:rPr>
                <w:noProof/>
                <w:webHidden/>
              </w:rPr>
              <w:fldChar w:fldCharType="begin"/>
            </w:r>
            <w:r w:rsidR="00281920">
              <w:rPr>
                <w:noProof/>
                <w:webHidden/>
              </w:rPr>
              <w:instrText xml:space="preserve"> PAGEREF _Toc101251553 \h </w:instrText>
            </w:r>
            <w:r w:rsidR="00281920">
              <w:rPr>
                <w:noProof/>
                <w:webHidden/>
              </w:rPr>
            </w:r>
            <w:r w:rsidR="00281920">
              <w:rPr>
                <w:noProof/>
                <w:webHidden/>
              </w:rPr>
              <w:fldChar w:fldCharType="separate"/>
            </w:r>
            <w:r w:rsidR="00281920">
              <w:rPr>
                <w:noProof/>
                <w:webHidden/>
              </w:rPr>
              <w:t>4</w:t>
            </w:r>
            <w:r w:rsidR="00281920">
              <w:rPr>
                <w:noProof/>
                <w:webHidden/>
              </w:rPr>
              <w:fldChar w:fldCharType="end"/>
            </w:r>
          </w:hyperlink>
        </w:p>
        <w:p w14:paraId="146C005F" w14:textId="7BE8EEAB" w:rsidR="00281920" w:rsidRDefault="00000000">
          <w:pPr>
            <w:pStyle w:val="TOC2"/>
            <w:tabs>
              <w:tab w:val="left" w:pos="880"/>
              <w:tab w:val="right" w:leader="dot" w:pos="9912"/>
            </w:tabs>
            <w:rPr>
              <w:rFonts w:asciiTheme="minorHAnsi" w:eastAsiaTheme="minorEastAsia" w:hAnsiTheme="minorHAnsi"/>
              <w:noProof/>
              <w:color w:val="auto"/>
              <w:sz w:val="22"/>
              <w:lang w:eastAsia="en-GB"/>
            </w:rPr>
          </w:pPr>
          <w:hyperlink w:anchor="_Toc101251554" w:history="1">
            <w:r w:rsidR="00281920" w:rsidRPr="00E644B5">
              <w:rPr>
                <w:rStyle w:val="Hyperlink"/>
                <w:noProof/>
              </w:rPr>
              <w:t>3.</w:t>
            </w:r>
            <w:r w:rsidR="00281920">
              <w:rPr>
                <w:rFonts w:asciiTheme="minorHAnsi" w:eastAsiaTheme="minorEastAsia" w:hAnsiTheme="minorHAnsi"/>
                <w:noProof/>
                <w:color w:val="auto"/>
                <w:sz w:val="22"/>
                <w:lang w:eastAsia="en-GB"/>
              </w:rPr>
              <w:tab/>
            </w:r>
            <w:r w:rsidR="00281920" w:rsidRPr="00E644B5">
              <w:rPr>
                <w:rStyle w:val="Hyperlink"/>
                <w:noProof/>
              </w:rPr>
              <w:t>Waste Bins</w:t>
            </w:r>
            <w:r w:rsidR="00281920">
              <w:rPr>
                <w:noProof/>
                <w:webHidden/>
              </w:rPr>
              <w:tab/>
            </w:r>
            <w:r w:rsidR="00281920">
              <w:rPr>
                <w:noProof/>
                <w:webHidden/>
              </w:rPr>
              <w:fldChar w:fldCharType="begin"/>
            </w:r>
            <w:r w:rsidR="00281920">
              <w:rPr>
                <w:noProof/>
                <w:webHidden/>
              </w:rPr>
              <w:instrText xml:space="preserve"> PAGEREF _Toc101251554 \h </w:instrText>
            </w:r>
            <w:r w:rsidR="00281920">
              <w:rPr>
                <w:noProof/>
                <w:webHidden/>
              </w:rPr>
            </w:r>
            <w:r w:rsidR="00281920">
              <w:rPr>
                <w:noProof/>
                <w:webHidden/>
              </w:rPr>
              <w:fldChar w:fldCharType="separate"/>
            </w:r>
            <w:r w:rsidR="00281920">
              <w:rPr>
                <w:noProof/>
                <w:webHidden/>
              </w:rPr>
              <w:t>4</w:t>
            </w:r>
            <w:r w:rsidR="00281920">
              <w:rPr>
                <w:noProof/>
                <w:webHidden/>
              </w:rPr>
              <w:fldChar w:fldCharType="end"/>
            </w:r>
          </w:hyperlink>
        </w:p>
        <w:p w14:paraId="0E57075E" w14:textId="72AD7B8B" w:rsidR="00281920" w:rsidRDefault="00000000">
          <w:pPr>
            <w:pStyle w:val="TOC3"/>
            <w:tabs>
              <w:tab w:val="right" w:leader="dot" w:pos="9912"/>
            </w:tabs>
            <w:rPr>
              <w:rFonts w:asciiTheme="minorHAnsi" w:eastAsiaTheme="minorEastAsia" w:hAnsiTheme="minorHAnsi"/>
              <w:noProof/>
              <w:color w:val="auto"/>
              <w:sz w:val="22"/>
              <w:lang w:eastAsia="en-GB"/>
            </w:rPr>
          </w:pPr>
          <w:hyperlink w:anchor="_Toc101251555" w:history="1">
            <w:r w:rsidR="00281920" w:rsidRPr="00E644B5">
              <w:rPr>
                <w:rStyle w:val="Hyperlink"/>
                <w:noProof/>
              </w:rPr>
              <w:t>Additional waste receptacles</w:t>
            </w:r>
            <w:r w:rsidR="00281920">
              <w:rPr>
                <w:noProof/>
                <w:webHidden/>
              </w:rPr>
              <w:tab/>
            </w:r>
            <w:r w:rsidR="00281920">
              <w:rPr>
                <w:noProof/>
                <w:webHidden/>
              </w:rPr>
              <w:fldChar w:fldCharType="begin"/>
            </w:r>
            <w:r w:rsidR="00281920">
              <w:rPr>
                <w:noProof/>
                <w:webHidden/>
              </w:rPr>
              <w:instrText xml:space="preserve"> PAGEREF _Toc101251555 \h </w:instrText>
            </w:r>
            <w:r w:rsidR="00281920">
              <w:rPr>
                <w:noProof/>
                <w:webHidden/>
              </w:rPr>
            </w:r>
            <w:r w:rsidR="00281920">
              <w:rPr>
                <w:noProof/>
                <w:webHidden/>
              </w:rPr>
              <w:fldChar w:fldCharType="separate"/>
            </w:r>
            <w:r w:rsidR="00281920">
              <w:rPr>
                <w:noProof/>
                <w:webHidden/>
              </w:rPr>
              <w:t>4</w:t>
            </w:r>
            <w:r w:rsidR="00281920">
              <w:rPr>
                <w:noProof/>
                <w:webHidden/>
              </w:rPr>
              <w:fldChar w:fldCharType="end"/>
            </w:r>
          </w:hyperlink>
        </w:p>
        <w:p w14:paraId="3BC2663C" w14:textId="54AFDEC4" w:rsidR="00281920" w:rsidRDefault="00000000">
          <w:pPr>
            <w:pStyle w:val="TOC3"/>
            <w:tabs>
              <w:tab w:val="right" w:leader="dot" w:pos="9912"/>
            </w:tabs>
            <w:rPr>
              <w:rFonts w:asciiTheme="minorHAnsi" w:eastAsiaTheme="minorEastAsia" w:hAnsiTheme="minorHAnsi"/>
              <w:noProof/>
              <w:color w:val="auto"/>
              <w:sz w:val="22"/>
              <w:lang w:eastAsia="en-GB"/>
            </w:rPr>
          </w:pPr>
          <w:hyperlink w:anchor="_Toc101251556" w:history="1">
            <w:r w:rsidR="00281920" w:rsidRPr="00E644B5">
              <w:rPr>
                <w:rStyle w:val="Hyperlink"/>
                <w:noProof/>
              </w:rPr>
              <w:t>Replacement waste bins</w:t>
            </w:r>
            <w:r w:rsidR="00281920">
              <w:rPr>
                <w:noProof/>
                <w:webHidden/>
              </w:rPr>
              <w:tab/>
            </w:r>
            <w:r w:rsidR="00281920">
              <w:rPr>
                <w:noProof/>
                <w:webHidden/>
              </w:rPr>
              <w:fldChar w:fldCharType="begin"/>
            </w:r>
            <w:r w:rsidR="00281920">
              <w:rPr>
                <w:noProof/>
                <w:webHidden/>
              </w:rPr>
              <w:instrText xml:space="preserve"> PAGEREF _Toc101251556 \h </w:instrText>
            </w:r>
            <w:r w:rsidR="00281920">
              <w:rPr>
                <w:noProof/>
                <w:webHidden/>
              </w:rPr>
            </w:r>
            <w:r w:rsidR="00281920">
              <w:rPr>
                <w:noProof/>
                <w:webHidden/>
              </w:rPr>
              <w:fldChar w:fldCharType="separate"/>
            </w:r>
            <w:r w:rsidR="00281920">
              <w:rPr>
                <w:noProof/>
                <w:webHidden/>
              </w:rPr>
              <w:t>4</w:t>
            </w:r>
            <w:r w:rsidR="00281920">
              <w:rPr>
                <w:noProof/>
                <w:webHidden/>
              </w:rPr>
              <w:fldChar w:fldCharType="end"/>
            </w:r>
          </w:hyperlink>
        </w:p>
        <w:p w14:paraId="2BD8D168" w14:textId="636A9BBD" w:rsidR="00281920" w:rsidRDefault="00000000">
          <w:pPr>
            <w:pStyle w:val="TOC2"/>
            <w:tabs>
              <w:tab w:val="left" w:pos="880"/>
              <w:tab w:val="right" w:leader="dot" w:pos="9912"/>
            </w:tabs>
            <w:rPr>
              <w:rFonts w:asciiTheme="minorHAnsi" w:eastAsiaTheme="minorEastAsia" w:hAnsiTheme="minorHAnsi"/>
              <w:noProof/>
              <w:color w:val="auto"/>
              <w:sz w:val="22"/>
              <w:lang w:eastAsia="en-GB"/>
            </w:rPr>
          </w:pPr>
          <w:hyperlink w:anchor="_Toc101251557" w:history="1">
            <w:r w:rsidR="00281920" w:rsidRPr="00E644B5">
              <w:rPr>
                <w:rStyle w:val="Hyperlink"/>
                <w:rFonts w:eastAsia="Times New Roman"/>
                <w:noProof/>
                <w:lang w:eastAsia="en-GB"/>
              </w:rPr>
              <w:t>4.</w:t>
            </w:r>
            <w:r w:rsidR="00281920">
              <w:rPr>
                <w:rFonts w:asciiTheme="minorHAnsi" w:eastAsiaTheme="minorEastAsia" w:hAnsiTheme="minorHAnsi"/>
                <w:noProof/>
                <w:color w:val="auto"/>
                <w:sz w:val="22"/>
                <w:lang w:eastAsia="en-GB"/>
              </w:rPr>
              <w:tab/>
            </w:r>
            <w:r w:rsidR="00281920" w:rsidRPr="00E644B5">
              <w:rPr>
                <w:rStyle w:val="Hyperlink"/>
                <w:rFonts w:eastAsia="Times New Roman"/>
                <w:noProof/>
                <w:lang w:eastAsia="en-GB"/>
              </w:rPr>
              <w:t>Bin Provision</w:t>
            </w:r>
            <w:r w:rsidR="00281920">
              <w:rPr>
                <w:noProof/>
                <w:webHidden/>
              </w:rPr>
              <w:tab/>
            </w:r>
            <w:r w:rsidR="00281920">
              <w:rPr>
                <w:noProof/>
                <w:webHidden/>
              </w:rPr>
              <w:fldChar w:fldCharType="begin"/>
            </w:r>
            <w:r w:rsidR="00281920">
              <w:rPr>
                <w:noProof/>
                <w:webHidden/>
              </w:rPr>
              <w:instrText xml:space="preserve"> PAGEREF _Toc101251557 \h </w:instrText>
            </w:r>
            <w:r w:rsidR="00281920">
              <w:rPr>
                <w:noProof/>
                <w:webHidden/>
              </w:rPr>
            </w:r>
            <w:r w:rsidR="00281920">
              <w:rPr>
                <w:noProof/>
                <w:webHidden/>
              </w:rPr>
              <w:fldChar w:fldCharType="separate"/>
            </w:r>
            <w:r w:rsidR="00281920">
              <w:rPr>
                <w:noProof/>
                <w:webHidden/>
              </w:rPr>
              <w:t>5</w:t>
            </w:r>
            <w:r w:rsidR="00281920">
              <w:rPr>
                <w:noProof/>
                <w:webHidden/>
              </w:rPr>
              <w:fldChar w:fldCharType="end"/>
            </w:r>
          </w:hyperlink>
        </w:p>
        <w:p w14:paraId="37E652CE" w14:textId="135CB7C3" w:rsidR="00281920" w:rsidRDefault="00000000">
          <w:pPr>
            <w:pStyle w:val="TOC3"/>
            <w:tabs>
              <w:tab w:val="right" w:leader="dot" w:pos="9912"/>
            </w:tabs>
            <w:rPr>
              <w:rFonts w:asciiTheme="minorHAnsi" w:eastAsiaTheme="minorEastAsia" w:hAnsiTheme="minorHAnsi"/>
              <w:noProof/>
              <w:color w:val="auto"/>
              <w:sz w:val="22"/>
              <w:lang w:eastAsia="en-GB"/>
            </w:rPr>
          </w:pPr>
          <w:hyperlink w:anchor="_Toc101251558" w:history="1">
            <w:r w:rsidR="00281920" w:rsidRPr="00E644B5">
              <w:rPr>
                <w:rStyle w:val="Hyperlink"/>
                <w:rFonts w:eastAsia="Times New Roman"/>
                <w:noProof/>
                <w:lang w:eastAsia="en-GB"/>
              </w:rPr>
              <w:t>General Waste</w:t>
            </w:r>
            <w:r w:rsidR="00281920">
              <w:rPr>
                <w:noProof/>
                <w:webHidden/>
              </w:rPr>
              <w:tab/>
            </w:r>
            <w:r w:rsidR="00281920">
              <w:rPr>
                <w:noProof/>
                <w:webHidden/>
              </w:rPr>
              <w:fldChar w:fldCharType="begin"/>
            </w:r>
            <w:r w:rsidR="00281920">
              <w:rPr>
                <w:noProof/>
                <w:webHidden/>
              </w:rPr>
              <w:instrText xml:space="preserve"> PAGEREF _Toc101251558 \h </w:instrText>
            </w:r>
            <w:r w:rsidR="00281920">
              <w:rPr>
                <w:noProof/>
                <w:webHidden/>
              </w:rPr>
            </w:r>
            <w:r w:rsidR="00281920">
              <w:rPr>
                <w:noProof/>
                <w:webHidden/>
              </w:rPr>
              <w:fldChar w:fldCharType="separate"/>
            </w:r>
            <w:r w:rsidR="00281920">
              <w:rPr>
                <w:noProof/>
                <w:webHidden/>
              </w:rPr>
              <w:t>5</w:t>
            </w:r>
            <w:r w:rsidR="00281920">
              <w:rPr>
                <w:noProof/>
                <w:webHidden/>
              </w:rPr>
              <w:fldChar w:fldCharType="end"/>
            </w:r>
          </w:hyperlink>
        </w:p>
        <w:p w14:paraId="1A038261" w14:textId="27571AAE" w:rsidR="00281920" w:rsidRDefault="00000000">
          <w:pPr>
            <w:pStyle w:val="TOC3"/>
            <w:tabs>
              <w:tab w:val="right" w:leader="dot" w:pos="9912"/>
            </w:tabs>
            <w:rPr>
              <w:rFonts w:asciiTheme="minorHAnsi" w:eastAsiaTheme="minorEastAsia" w:hAnsiTheme="minorHAnsi"/>
              <w:noProof/>
              <w:color w:val="auto"/>
              <w:sz w:val="22"/>
              <w:lang w:eastAsia="en-GB"/>
            </w:rPr>
          </w:pPr>
          <w:hyperlink w:anchor="_Toc101251559" w:history="1">
            <w:r w:rsidR="00281920" w:rsidRPr="00E644B5">
              <w:rPr>
                <w:rStyle w:val="Hyperlink"/>
                <w:noProof/>
              </w:rPr>
              <w:t>Bins Not Required</w:t>
            </w:r>
            <w:r w:rsidR="00281920">
              <w:rPr>
                <w:noProof/>
                <w:webHidden/>
              </w:rPr>
              <w:tab/>
            </w:r>
            <w:r w:rsidR="00281920">
              <w:rPr>
                <w:noProof/>
                <w:webHidden/>
              </w:rPr>
              <w:fldChar w:fldCharType="begin"/>
            </w:r>
            <w:r w:rsidR="00281920">
              <w:rPr>
                <w:noProof/>
                <w:webHidden/>
              </w:rPr>
              <w:instrText xml:space="preserve"> PAGEREF _Toc101251559 \h </w:instrText>
            </w:r>
            <w:r w:rsidR="00281920">
              <w:rPr>
                <w:noProof/>
                <w:webHidden/>
              </w:rPr>
            </w:r>
            <w:r w:rsidR="00281920">
              <w:rPr>
                <w:noProof/>
                <w:webHidden/>
              </w:rPr>
              <w:fldChar w:fldCharType="separate"/>
            </w:r>
            <w:r w:rsidR="00281920">
              <w:rPr>
                <w:noProof/>
                <w:webHidden/>
              </w:rPr>
              <w:t>5</w:t>
            </w:r>
            <w:r w:rsidR="00281920">
              <w:rPr>
                <w:noProof/>
                <w:webHidden/>
              </w:rPr>
              <w:fldChar w:fldCharType="end"/>
            </w:r>
          </w:hyperlink>
        </w:p>
        <w:p w14:paraId="13AD790A" w14:textId="7E982291" w:rsidR="00281920" w:rsidRDefault="00000000">
          <w:pPr>
            <w:pStyle w:val="TOC2"/>
            <w:tabs>
              <w:tab w:val="left" w:pos="880"/>
              <w:tab w:val="right" w:leader="dot" w:pos="9912"/>
            </w:tabs>
            <w:rPr>
              <w:rFonts w:asciiTheme="minorHAnsi" w:eastAsiaTheme="minorEastAsia" w:hAnsiTheme="minorHAnsi"/>
              <w:noProof/>
              <w:color w:val="auto"/>
              <w:sz w:val="22"/>
              <w:lang w:eastAsia="en-GB"/>
            </w:rPr>
          </w:pPr>
          <w:hyperlink w:anchor="_Toc101251560" w:history="1">
            <w:r w:rsidR="00281920" w:rsidRPr="00E644B5">
              <w:rPr>
                <w:rStyle w:val="Hyperlink"/>
                <w:noProof/>
              </w:rPr>
              <w:t>5.</w:t>
            </w:r>
            <w:r w:rsidR="00281920">
              <w:rPr>
                <w:rFonts w:asciiTheme="minorHAnsi" w:eastAsiaTheme="minorEastAsia" w:hAnsiTheme="minorHAnsi"/>
                <w:noProof/>
                <w:color w:val="auto"/>
                <w:sz w:val="22"/>
                <w:lang w:eastAsia="en-GB"/>
              </w:rPr>
              <w:tab/>
            </w:r>
            <w:r w:rsidR="00281920" w:rsidRPr="00E644B5">
              <w:rPr>
                <w:rStyle w:val="Hyperlink"/>
                <w:noProof/>
              </w:rPr>
              <w:t>Missed Collections</w:t>
            </w:r>
            <w:r w:rsidR="00281920">
              <w:rPr>
                <w:noProof/>
                <w:webHidden/>
              </w:rPr>
              <w:tab/>
            </w:r>
            <w:r w:rsidR="00281920">
              <w:rPr>
                <w:noProof/>
                <w:webHidden/>
              </w:rPr>
              <w:fldChar w:fldCharType="begin"/>
            </w:r>
            <w:r w:rsidR="00281920">
              <w:rPr>
                <w:noProof/>
                <w:webHidden/>
              </w:rPr>
              <w:instrText xml:space="preserve"> PAGEREF _Toc101251560 \h </w:instrText>
            </w:r>
            <w:r w:rsidR="00281920">
              <w:rPr>
                <w:noProof/>
                <w:webHidden/>
              </w:rPr>
            </w:r>
            <w:r w:rsidR="00281920">
              <w:rPr>
                <w:noProof/>
                <w:webHidden/>
              </w:rPr>
              <w:fldChar w:fldCharType="separate"/>
            </w:r>
            <w:r w:rsidR="00281920">
              <w:rPr>
                <w:noProof/>
                <w:webHidden/>
              </w:rPr>
              <w:t>6</w:t>
            </w:r>
            <w:r w:rsidR="00281920">
              <w:rPr>
                <w:noProof/>
                <w:webHidden/>
              </w:rPr>
              <w:fldChar w:fldCharType="end"/>
            </w:r>
          </w:hyperlink>
        </w:p>
        <w:p w14:paraId="01093826" w14:textId="359CD060" w:rsidR="00281920" w:rsidRDefault="00000000">
          <w:pPr>
            <w:pStyle w:val="TOC1"/>
            <w:tabs>
              <w:tab w:val="right" w:leader="dot" w:pos="9912"/>
            </w:tabs>
            <w:rPr>
              <w:rFonts w:asciiTheme="minorHAnsi" w:eastAsiaTheme="minorEastAsia" w:hAnsiTheme="minorHAnsi"/>
              <w:noProof/>
              <w:color w:val="auto"/>
              <w:sz w:val="22"/>
              <w:lang w:eastAsia="en-GB"/>
            </w:rPr>
          </w:pPr>
          <w:hyperlink w:anchor="_Toc101251561" w:history="1">
            <w:r w:rsidR="00281920" w:rsidRPr="00E644B5">
              <w:rPr>
                <w:rStyle w:val="Hyperlink"/>
                <w:noProof/>
              </w:rPr>
              <w:t>What exactly can go in the ‘green lidded’ recycling bins?</w:t>
            </w:r>
            <w:r w:rsidR="00281920">
              <w:rPr>
                <w:noProof/>
                <w:webHidden/>
              </w:rPr>
              <w:tab/>
            </w:r>
            <w:r w:rsidR="00281920">
              <w:rPr>
                <w:noProof/>
                <w:webHidden/>
              </w:rPr>
              <w:fldChar w:fldCharType="begin"/>
            </w:r>
            <w:r w:rsidR="00281920">
              <w:rPr>
                <w:noProof/>
                <w:webHidden/>
              </w:rPr>
              <w:instrText xml:space="preserve"> PAGEREF _Toc101251561 \h </w:instrText>
            </w:r>
            <w:r w:rsidR="00281920">
              <w:rPr>
                <w:noProof/>
                <w:webHidden/>
              </w:rPr>
            </w:r>
            <w:r w:rsidR="00281920">
              <w:rPr>
                <w:noProof/>
                <w:webHidden/>
              </w:rPr>
              <w:fldChar w:fldCharType="separate"/>
            </w:r>
            <w:r w:rsidR="00281920">
              <w:rPr>
                <w:noProof/>
                <w:webHidden/>
              </w:rPr>
              <w:t>7</w:t>
            </w:r>
            <w:r w:rsidR="00281920">
              <w:rPr>
                <w:noProof/>
                <w:webHidden/>
              </w:rPr>
              <w:fldChar w:fldCharType="end"/>
            </w:r>
          </w:hyperlink>
        </w:p>
        <w:p w14:paraId="03E15257" w14:textId="59BBB02B" w:rsidR="00131157" w:rsidRDefault="00131157">
          <w:r>
            <w:rPr>
              <w:b/>
              <w:bCs/>
              <w:noProof/>
            </w:rPr>
            <w:fldChar w:fldCharType="end"/>
          </w:r>
        </w:p>
      </w:sdtContent>
    </w:sdt>
    <w:p w14:paraId="7508F13D" w14:textId="7588F6B1" w:rsidR="00131157" w:rsidRDefault="00131157" w:rsidP="00B73E92">
      <w:pPr>
        <w:spacing w:after="0"/>
        <w:rPr>
          <w:rFonts w:cs="Arial"/>
          <w:b/>
          <w:szCs w:val="24"/>
        </w:rPr>
        <w:sectPr w:rsidR="00131157" w:rsidSect="009E4A0F">
          <w:pgSz w:w="11906" w:h="16838"/>
          <w:pgMar w:top="851" w:right="991" w:bottom="851" w:left="993" w:header="708" w:footer="708" w:gutter="0"/>
          <w:cols w:space="708"/>
          <w:docGrid w:linePitch="360"/>
        </w:sectPr>
      </w:pPr>
    </w:p>
    <w:p w14:paraId="5DCAFB1D" w14:textId="77777777" w:rsidR="00F85FBA" w:rsidRPr="004D23DD" w:rsidRDefault="004D23DD" w:rsidP="00871909">
      <w:pPr>
        <w:pStyle w:val="NumberedHeading2"/>
      </w:pPr>
      <w:bookmarkStart w:id="6" w:name="_Toc101251550"/>
      <w:r>
        <w:lastRenderedPageBreak/>
        <w:t>Presenting Bins for C</w:t>
      </w:r>
      <w:r w:rsidR="00F85FBA" w:rsidRPr="004D23DD">
        <w:t>olle</w:t>
      </w:r>
      <w:r w:rsidR="00DB3B06" w:rsidRPr="004D23DD">
        <w:t>ction</w:t>
      </w:r>
      <w:bookmarkEnd w:id="6"/>
    </w:p>
    <w:p w14:paraId="43744609" w14:textId="6EE72C79" w:rsidR="00AE19C3" w:rsidRDefault="00F85FBA" w:rsidP="00B73E92">
      <w:pPr>
        <w:spacing w:after="0"/>
        <w:rPr>
          <w:rFonts w:cs="Arial"/>
          <w:szCs w:val="24"/>
        </w:rPr>
      </w:pPr>
      <w:r w:rsidRPr="004D23DD">
        <w:rPr>
          <w:rFonts w:cs="Arial"/>
          <w:szCs w:val="24"/>
          <w:u w:val="single"/>
        </w:rPr>
        <w:t xml:space="preserve">Bins must be presented </w:t>
      </w:r>
      <w:r w:rsidR="00C80987" w:rsidRPr="004D23DD">
        <w:rPr>
          <w:rFonts w:cs="Arial"/>
          <w:szCs w:val="24"/>
          <w:u w:val="single"/>
        </w:rPr>
        <w:t xml:space="preserve">at the </w:t>
      </w:r>
      <w:r w:rsidR="00C80987">
        <w:rPr>
          <w:rFonts w:cs="Arial"/>
          <w:szCs w:val="24"/>
          <w:u w:val="single"/>
        </w:rPr>
        <w:t>property boundary</w:t>
      </w:r>
      <w:r w:rsidR="00C80987" w:rsidRPr="004D23DD">
        <w:rPr>
          <w:rFonts w:cs="Arial"/>
          <w:szCs w:val="24"/>
          <w:u w:val="single"/>
        </w:rPr>
        <w:t xml:space="preserve"> by</w:t>
      </w:r>
      <w:r w:rsidRPr="004D23DD">
        <w:rPr>
          <w:rFonts w:cs="Arial"/>
          <w:szCs w:val="24"/>
          <w:u w:val="single"/>
        </w:rPr>
        <w:t xml:space="preserve"> 6am on the </w:t>
      </w:r>
      <w:r w:rsidR="00C22054" w:rsidRPr="004D23DD">
        <w:rPr>
          <w:rFonts w:cs="Arial"/>
          <w:szCs w:val="24"/>
          <w:u w:val="single"/>
        </w:rPr>
        <w:t xml:space="preserve">scheduled </w:t>
      </w:r>
      <w:r w:rsidRPr="004D23DD">
        <w:rPr>
          <w:rFonts w:cs="Arial"/>
          <w:szCs w:val="24"/>
          <w:u w:val="single"/>
        </w:rPr>
        <w:t>collection day</w:t>
      </w:r>
      <w:r w:rsidRPr="00DB3B06">
        <w:rPr>
          <w:rFonts w:cs="Arial"/>
          <w:szCs w:val="24"/>
        </w:rPr>
        <w:t>.</w:t>
      </w:r>
      <w:r w:rsidRPr="00F85FBA">
        <w:rPr>
          <w:rFonts w:cs="Arial"/>
          <w:szCs w:val="24"/>
        </w:rPr>
        <w:t xml:space="preserve"> </w:t>
      </w:r>
    </w:p>
    <w:p w14:paraId="153A0486" w14:textId="35A2092E" w:rsidR="006E1625" w:rsidRDefault="00F85FBA" w:rsidP="00B73E92">
      <w:pPr>
        <w:spacing w:after="0"/>
        <w:rPr>
          <w:rFonts w:cs="Arial"/>
          <w:szCs w:val="24"/>
        </w:rPr>
      </w:pPr>
      <w:r w:rsidRPr="00F85FBA">
        <w:rPr>
          <w:rFonts w:cs="Arial"/>
          <w:szCs w:val="24"/>
        </w:rPr>
        <w:t xml:space="preserve">Although rounds are generally </w:t>
      </w:r>
      <w:r w:rsidR="00C22054">
        <w:rPr>
          <w:rFonts w:cs="Arial"/>
          <w:szCs w:val="24"/>
        </w:rPr>
        <w:t>undertaken</w:t>
      </w:r>
      <w:r w:rsidRPr="00F85FBA">
        <w:rPr>
          <w:rFonts w:cs="Arial"/>
          <w:szCs w:val="24"/>
        </w:rPr>
        <w:t xml:space="preserve"> in a similar order </w:t>
      </w:r>
      <w:r w:rsidR="00C22054">
        <w:rPr>
          <w:rFonts w:cs="Arial"/>
          <w:szCs w:val="24"/>
        </w:rPr>
        <w:t xml:space="preserve">from week to week, </w:t>
      </w:r>
      <w:r w:rsidRPr="00F85FBA">
        <w:rPr>
          <w:rFonts w:cs="Arial"/>
          <w:szCs w:val="24"/>
        </w:rPr>
        <w:t xml:space="preserve">bins </w:t>
      </w:r>
      <w:r w:rsidR="00C22054">
        <w:rPr>
          <w:rFonts w:cs="Arial"/>
          <w:szCs w:val="24"/>
        </w:rPr>
        <w:t>may</w:t>
      </w:r>
      <w:r w:rsidRPr="00F85FBA">
        <w:rPr>
          <w:rFonts w:cs="Arial"/>
          <w:szCs w:val="24"/>
        </w:rPr>
        <w:t xml:space="preserve"> be collected </w:t>
      </w:r>
      <w:r w:rsidR="00DB3B06">
        <w:rPr>
          <w:rFonts w:cs="Arial"/>
          <w:szCs w:val="24"/>
        </w:rPr>
        <w:t xml:space="preserve">at </w:t>
      </w:r>
      <w:r w:rsidRPr="00F85FBA">
        <w:rPr>
          <w:rFonts w:cs="Arial"/>
          <w:szCs w:val="24"/>
        </w:rPr>
        <w:t xml:space="preserve">any time </w:t>
      </w:r>
      <w:r w:rsidR="00DB3B06">
        <w:rPr>
          <w:rFonts w:cs="Arial"/>
          <w:szCs w:val="24"/>
        </w:rPr>
        <w:t>from</w:t>
      </w:r>
      <w:r w:rsidRPr="00F85FBA">
        <w:rPr>
          <w:rFonts w:cs="Arial"/>
          <w:szCs w:val="24"/>
        </w:rPr>
        <w:t xml:space="preserve"> 6am.</w:t>
      </w:r>
      <w:r w:rsidR="00C22054">
        <w:rPr>
          <w:rFonts w:cs="Arial"/>
          <w:szCs w:val="24"/>
        </w:rPr>
        <w:t xml:space="preserve"> Collection times can be influenced by breakdowns, traffic flow, adverse weather, etc.</w:t>
      </w:r>
    </w:p>
    <w:p w14:paraId="51D5DD8D" w14:textId="77777777" w:rsidR="00A97C88" w:rsidRDefault="00A97C88" w:rsidP="00B73E92">
      <w:pPr>
        <w:spacing w:after="0"/>
        <w:rPr>
          <w:rFonts w:cs="Arial"/>
          <w:szCs w:val="24"/>
        </w:rPr>
      </w:pPr>
      <w:r>
        <w:rPr>
          <w:rFonts w:cs="Arial"/>
          <w:szCs w:val="24"/>
        </w:rPr>
        <w:t>Waste must be presented in the correct receptacle as set out in the table below</w:t>
      </w:r>
      <w:r w:rsidR="00AE19C3">
        <w:rPr>
          <w:rFonts w:cs="Arial"/>
          <w:szCs w:val="24"/>
        </w:rPr>
        <w:t>;</w:t>
      </w:r>
    </w:p>
    <w:p w14:paraId="14A15872" w14:textId="77777777" w:rsidR="00A97C88" w:rsidRDefault="00A97C88" w:rsidP="00B73E92">
      <w:pPr>
        <w:spacing w:after="0"/>
        <w:rPr>
          <w:rFonts w:cs="Arial"/>
          <w:szCs w:val="24"/>
        </w:rPr>
      </w:pPr>
    </w:p>
    <w:tbl>
      <w:tblPr>
        <w:tblStyle w:val="TableGrid"/>
        <w:tblW w:w="0" w:type="auto"/>
        <w:tblLook w:val="04A0" w:firstRow="1" w:lastRow="0" w:firstColumn="1" w:lastColumn="0" w:noHBand="0" w:noVBand="1"/>
      </w:tblPr>
      <w:tblGrid>
        <w:gridCol w:w="2478"/>
        <w:gridCol w:w="2478"/>
        <w:gridCol w:w="2478"/>
        <w:gridCol w:w="2478"/>
      </w:tblGrid>
      <w:tr w:rsidR="00A97C88" w14:paraId="242ACE5F" w14:textId="77777777" w:rsidTr="00871909">
        <w:tc>
          <w:tcPr>
            <w:tcW w:w="2478" w:type="dxa"/>
          </w:tcPr>
          <w:p w14:paraId="0CCAC850" w14:textId="77777777" w:rsidR="00A97C88" w:rsidRDefault="00A97C88" w:rsidP="00871909">
            <w:pPr>
              <w:jc w:val="center"/>
              <w:rPr>
                <w:rFonts w:cs="Arial"/>
                <w:szCs w:val="24"/>
              </w:rPr>
            </w:pPr>
            <w:r>
              <w:rPr>
                <w:rFonts w:cs="Arial"/>
                <w:szCs w:val="24"/>
              </w:rPr>
              <w:t>Green Lidded Bin</w:t>
            </w:r>
          </w:p>
        </w:tc>
        <w:tc>
          <w:tcPr>
            <w:tcW w:w="2478" w:type="dxa"/>
          </w:tcPr>
          <w:p w14:paraId="5A734FB2" w14:textId="77777777" w:rsidR="00A97C88" w:rsidRDefault="00A97C88" w:rsidP="00871909">
            <w:pPr>
              <w:jc w:val="center"/>
              <w:rPr>
                <w:rFonts w:cs="Arial"/>
                <w:szCs w:val="24"/>
              </w:rPr>
            </w:pPr>
            <w:r>
              <w:rPr>
                <w:rFonts w:cs="Arial"/>
                <w:szCs w:val="24"/>
              </w:rPr>
              <w:t>Red Lidded Bin</w:t>
            </w:r>
          </w:p>
        </w:tc>
        <w:tc>
          <w:tcPr>
            <w:tcW w:w="2478" w:type="dxa"/>
          </w:tcPr>
          <w:p w14:paraId="14C54711" w14:textId="77777777" w:rsidR="00A97C88" w:rsidRDefault="00A97C88" w:rsidP="00871909">
            <w:pPr>
              <w:jc w:val="center"/>
              <w:rPr>
                <w:rFonts w:cs="Arial"/>
                <w:szCs w:val="24"/>
              </w:rPr>
            </w:pPr>
            <w:r>
              <w:rPr>
                <w:rFonts w:cs="Arial"/>
                <w:szCs w:val="24"/>
              </w:rPr>
              <w:t>Black/Brown Lidded Bin</w:t>
            </w:r>
          </w:p>
        </w:tc>
        <w:tc>
          <w:tcPr>
            <w:tcW w:w="2478" w:type="dxa"/>
          </w:tcPr>
          <w:p w14:paraId="6F442420" w14:textId="77777777" w:rsidR="00A97C88" w:rsidRDefault="00A97C88" w:rsidP="00871909">
            <w:pPr>
              <w:jc w:val="center"/>
              <w:rPr>
                <w:rFonts w:cs="Arial"/>
                <w:szCs w:val="24"/>
              </w:rPr>
            </w:pPr>
            <w:r>
              <w:rPr>
                <w:rFonts w:cs="Arial"/>
                <w:szCs w:val="24"/>
              </w:rPr>
              <w:t xml:space="preserve">Blue </w:t>
            </w:r>
            <w:r w:rsidR="00C22054">
              <w:rPr>
                <w:rFonts w:cs="Arial"/>
                <w:szCs w:val="24"/>
              </w:rPr>
              <w:t>Lidded Bin</w:t>
            </w:r>
          </w:p>
        </w:tc>
      </w:tr>
      <w:tr w:rsidR="00A97C88" w14:paraId="4DECC5C6" w14:textId="77777777" w:rsidTr="00871909">
        <w:tc>
          <w:tcPr>
            <w:tcW w:w="2478" w:type="dxa"/>
            <w:vAlign w:val="center"/>
          </w:tcPr>
          <w:p w14:paraId="193BD7F9" w14:textId="77777777" w:rsidR="00A97C88" w:rsidRPr="004D23DD" w:rsidRDefault="00452356" w:rsidP="00871909">
            <w:pPr>
              <w:jc w:val="center"/>
              <w:rPr>
                <w:rFonts w:cs="Arial"/>
                <w:b/>
                <w:szCs w:val="24"/>
              </w:rPr>
            </w:pPr>
            <w:r w:rsidRPr="004D23DD">
              <w:rPr>
                <w:rFonts w:cs="Arial"/>
                <w:szCs w:val="24"/>
              </w:rPr>
              <w:t>Dry recyclable</w:t>
            </w:r>
            <w:r w:rsidR="00C22054" w:rsidRPr="004D23DD">
              <w:rPr>
                <w:rFonts w:cs="Arial"/>
                <w:szCs w:val="24"/>
              </w:rPr>
              <w:t>s</w:t>
            </w:r>
          </w:p>
        </w:tc>
        <w:tc>
          <w:tcPr>
            <w:tcW w:w="2478" w:type="dxa"/>
            <w:vAlign w:val="center"/>
          </w:tcPr>
          <w:p w14:paraId="27D92D8C" w14:textId="77777777" w:rsidR="00A97C88" w:rsidRDefault="00452356" w:rsidP="00871909">
            <w:pPr>
              <w:jc w:val="center"/>
              <w:rPr>
                <w:rFonts w:cs="Arial"/>
                <w:szCs w:val="24"/>
              </w:rPr>
            </w:pPr>
            <w:r>
              <w:rPr>
                <w:rFonts w:cs="Arial"/>
                <w:szCs w:val="24"/>
              </w:rPr>
              <w:t>General waste/non-recyclable waste</w:t>
            </w:r>
          </w:p>
        </w:tc>
        <w:tc>
          <w:tcPr>
            <w:tcW w:w="2478" w:type="dxa"/>
            <w:vAlign w:val="center"/>
          </w:tcPr>
          <w:p w14:paraId="2A17F235" w14:textId="4BD19DB5" w:rsidR="00C22054" w:rsidRDefault="00452356" w:rsidP="00871909">
            <w:pPr>
              <w:jc w:val="center"/>
              <w:rPr>
                <w:rFonts w:cs="Arial"/>
                <w:szCs w:val="24"/>
              </w:rPr>
            </w:pPr>
            <w:r>
              <w:rPr>
                <w:rFonts w:cs="Arial"/>
                <w:szCs w:val="24"/>
              </w:rPr>
              <w:t>Garden waste</w:t>
            </w:r>
            <w:r w:rsidR="00871909">
              <w:rPr>
                <w:rFonts w:cs="Arial"/>
                <w:szCs w:val="24"/>
              </w:rPr>
              <w:br/>
            </w:r>
            <w:r w:rsidR="00C22054">
              <w:rPr>
                <w:rFonts w:cs="Arial"/>
                <w:szCs w:val="24"/>
              </w:rPr>
              <w:t>(No food)</w:t>
            </w:r>
          </w:p>
        </w:tc>
        <w:tc>
          <w:tcPr>
            <w:tcW w:w="2478" w:type="dxa"/>
            <w:vAlign w:val="center"/>
          </w:tcPr>
          <w:p w14:paraId="73B3A5CE" w14:textId="77777777" w:rsidR="00A97C88" w:rsidRDefault="00452356" w:rsidP="00871909">
            <w:pPr>
              <w:jc w:val="center"/>
              <w:rPr>
                <w:rFonts w:cs="Arial"/>
                <w:szCs w:val="24"/>
              </w:rPr>
            </w:pPr>
            <w:r>
              <w:rPr>
                <w:rFonts w:cs="Arial"/>
                <w:szCs w:val="24"/>
              </w:rPr>
              <w:t>Mixed glass</w:t>
            </w:r>
            <w:r w:rsidR="00C22054">
              <w:rPr>
                <w:rFonts w:cs="Arial"/>
                <w:szCs w:val="24"/>
              </w:rPr>
              <w:t xml:space="preserve"> bottles and jars only</w:t>
            </w:r>
          </w:p>
        </w:tc>
      </w:tr>
    </w:tbl>
    <w:p w14:paraId="40285B72" w14:textId="3B0BADB6" w:rsidR="00452356" w:rsidRDefault="00452356" w:rsidP="00B73E92">
      <w:pPr>
        <w:spacing w:after="0"/>
        <w:rPr>
          <w:rFonts w:cs="Arial"/>
          <w:b/>
          <w:szCs w:val="24"/>
        </w:rPr>
      </w:pPr>
      <w:r w:rsidRPr="00452356">
        <w:rPr>
          <w:rFonts w:cs="Arial"/>
          <w:szCs w:val="24"/>
        </w:rPr>
        <w:t>Wher</w:t>
      </w:r>
      <w:r>
        <w:rPr>
          <w:rFonts w:cs="Arial"/>
          <w:szCs w:val="24"/>
        </w:rPr>
        <w:t>e</w:t>
      </w:r>
      <w:r w:rsidR="00110F63">
        <w:rPr>
          <w:rFonts w:cs="Arial"/>
          <w:szCs w:val="24"/>
        </w:rPr>
        <w:t xml:space="preserve"> recyclables are</w:t>
      </w:r>
      <w:r>
        <w:rPr>
          <w:rFonts w:cs="Arial"/>
          <w:szCs w:val="24"/>
        </w:rPr>
        <w:t xml:space="preserve"> not presented in the correct </w:t>
      </w:r>
      <w:r w:rsidR="00110F63">
        <w:rPr>
          <w:rFonts w:cs="Arial"/>
          <w:szCs w:val="24"/>
        </w:rPr>
        <w:t>bin</w:t>
      </w:r>
      <w:r>
        <w:rPr>
          <w:rFonts w:cs="Arial"/>
          <w:szCs w:val="24"/>
        </w:rPr>
        <w:t xml:space="preserve"> crews will no</w:t>
      </w:r>
      <w:r w:rsidR="00AE19C3">
        <w:rPr>
          <w:rFonts w:cs="Arial"/>
          <w:szCs w:val="24"/>
        </w:rPr>
        <w:t>t</w:t>
      </w:r>
      <w:r>
        <w:rPr>
          <w:rFonts w:cs="Arial"/>
          <w:szCs w:val="24"/>
        </w:rPr>
        <w:t xml:space="preserve"> collect the waste and will notify the resident by placing a hanger on the bin.</w:t>
      </w:r>
      <w:r w:rsidR="00AE19C3">
        <w:rPr>
          <w:rFonts w:cs="Arial"/>
          <w:szCs w:val="24"/>
        </w:rPr>
        <w:t xml:space="preserve">  </w:t>
      </w:r>
      <w:r>
        <w:rPr>
          <w:rFonts w:cs="Arial"/>
          <w:szCs w:val="24"/>
        </w:rPr>
        <w:t xml:space="preserve">The </w:t>
      </w:r>
      <w:r w:rsidR="00110F63">
        <w:rPr>
          <w:rFonts w:cs="Arial"/>
          <w:szCs w:val="24"/>
        </w:rPr>
        <w:t xml:space="preserve">non-compliant </w:t>
      </w:r>
      <w:r>
        <w:rPr>
          <w:rFonts w:cs="Arial"/>
          <w:szCs w:val="24"/>
        </w:rPr>
        <w:t xml:space="preserve">waste </w:t>
      </w:r>
      <w:r w:rsidR="00110F63">
        <w:rPr>
          <w:rFonts w:cs="Arial"/>
          <w:szCs w:val="24"/>
        </w:rPr>
        <w:t>should</w:t>
      </w:r>
      <w:r>
        <w:rPr>
          <w:rFonts w:cs="Arial"/>
          <w:szCs w:val="24"/>
        </w:rPr>
        <w:t xml:space="preserve"> be completely removed</w:t>
      </w:r>
      <w:r w:rsidR="00110F63">
        <w:rPr>
          <w:rFonts w:cs="Arial"/>
          <w:szCs w:val="24"/>
        </w:rPr>
        <w:t xml:space="preserve"> and the bin presented for collection on the next scheduled collection day</w:t>
      </w:r>
      <w:r>
        <w:rPr>
          <w:rFonts w:cs="Arial"/>
          <w:szCs w:val="24"/>
        </w:rPr>
        <w:t>.</w:t>
      </w:r>
      <w:r w:rsidR="00AE19C3">
        <w:rPr>
          <w:rFonts w:cs="Arial"/>
          <w:szCs w:val="24"/>
        </w:rPr>
        <w:t xml:space="preserve"> </w:t>
      </w:r>
      <w:r w:rsidR="006A140D">
        <w:rPr>
          <w:rFonts w:cs="Arial"/>
          <w:szCs w:val="24"/>
        </w:rPr>
        <w:t>Persistent contamination may</w:t>
      </w:r>
      <w:r w:rsidR="00110F63">
        <w:rPr>
          <w:rFonts w:cs="Arial"/>
          <w:szCs w:val="24"/>
        </w:rPr>
        <w:t xml:space="preserve"> result in enforcement action being tak</w:t>
      </w:r>
      <w:r w:rsidR="006A140D">
        <w:rPr>
          <w:rFonts w:cs="Arial"/>
          <w:szCs w:val="24"/>
        </w:rPr>
        <w:t>en</w:t>
      </w:r>
      <w:r w:rsidR="00110F63">
        <w:rPr>
          <w:rFonts w:cs="Arial"/>
          <w:szCs w:val="24"/>
        </w:rPr>
        <w:t xml:space="preserve">. </w:t>
      </w:r>
      <w:r>
        <w:rPr>
          <w:rFonts w:cs="Arial"/>
          <w:szCs w:val="24"/>
        </w:rPr>
        <w:t>Residents can r</w:t>
      </w:r>
      <w:r w:rsidR="00110F63">
        <w:rPr>
          <w:rFonts w:cs="Arial"/>
          <w:szCs w:val="24"/>
        </w:rPr>
        <w:t>equest</w:t>
      </w:r>
      <w:r>
        <w:rPr>
          <w:rFonts w:cs="Arial"/>
          <w:szCs w:val="24"/>
        </w:rPr>
        <w:t xml:space="preserve"> support from a </w:t>
      </w:r>
      <w:r w:rsidR="002D76F7">
        <w:rPr>
          <w:rFonts w:cs="Arial"/>
          <w:szCs w:val="24"/>
        </w:rPr>
        <w:t>W</w:t>
      </w:r>
      <w:r>
        <w:rPr>
          <w:rFonts w:cs="Arial"/>
          <w:szCs w:val="24"/>
        </w:rPr>
        <w:t xml:space="preserve">aste </w:t>
      </w:r>
      <w:r w:rsidR="002D76F7">
        <w:rPr>
          <w:rFonts w:cs="Arial"/>
          <w:szCs w:val="24"/>
        </w:rPr>
        <w:t>A</w:t>
      </w:r>
      <w:r>
        <w:rPr>
          <w:rFonts w:cs="Arial"/>
          <w:szCs w:val="24"/>
        </w:rPr>
        <w:t xml:space="preserve">dvisor to help them manage their waste </w:t>
      </w:r>
      <w:r w:rsidR="00AE19C3">
        <w:rPr>
          <w:rFonts w:cs="Arial"/>
          <w:szCs w:val="24"/>
        </w:rPr>
        <w:t xml:space="preserve">more </w:t>
      </w:r>
      <w:r>
        <w:rPr>
          <w:rFonts w:cs="Arial"/>
          <w:szCs w:val="24"/>
        </w:rPr>
        <w:t>effectively.</w:t>
      </w:r>
    </w:p>
    <w:p w14:paraId="3C5929F1" w14:textId="77777777" w:rsidR="006E1625" w:rsidRPr="004D23DD" w:rsidRDefault="0028337D" w:rsidP="004D23DD">
      <w:pPr>
        <w:spacing w:after="0" w:line="240" w:lineRule="auto"/>
        <w:rPr>
          <w:rFonts w:cs="Arial"/>
          <w:szCs w:val="24"/>
          <w:u w:val="single"/>
        </w:rPr>
      </w:pPr>
      <w:r w:rsidRPr="004D23DD">
        <w:rPr>
          <w:rFonts w:cs="Arial"/>
          <w:szCs w:val="24"/>
          <w:u w:val="single"/>
        </w:rPr>
        <w:t xml:space="preserve">Waste must be contained within the bin with the lids closed. </w:t>
      </w:r>
    </w:p>
    <w:p w14:paraId="0B9F47F8" w14:textId="5E660E67" w:rsidR="0028337D" w:rsidRDefault="0028337D" w:rsidP="004D23DD">
      <w:pPr>
        <w:pStyle w:val="paraattribute15"/>
        <w:shd w:val="clear" w:color="auto" w:fill="FFFFFF"/>
        <w:spacing w:after="0"/>
      </w:pPr>
      <w:r w:rsidRPr="0028337D">
        <w:t>Additional</w:t>
      </w:r>
      <w:r w:rsidR="004F258C">
        <w:t xml:space="preserve"> </w:t>
      </w:r>
      <w:r w:rsidRPr="0028337D">
        <w:t xml:space="preserve">general </w:t>
      </w:r>
      <w:r w:rsidR="004F258C">
        <w:t xml:space="preserve">(red-lidded bin) </w:t>
      </w:r>
      <w:r w:rsidRPr="0028337D">
        <w:t xml:space="preserve">waste will not be </w:t>
      </w:r>
      <w:r w:rsidR="004F258C">
        <w:t>collected,</w:t>
      </w:r>
      <w:r w:rsidRPr="0028337D">
        <w:t xml:space="preserve"> except on the first general waste collection after Christmas</w:t>
      </w:r>
      <w:r w:rsidR="002D76F7">
        <w:t xml:space="preserve"> and during special projects delivered at specific times, such as Spring Clean.  One standard bin bag of side waste will be collected.</w:t>
      </w:r>
    </w:p>
    <w:p w14:paraId="16EBD3A8" w14:textId="77777777" w:rsidR="00110F63" w:rsidRDefault="0028337D" w:rsidP="004D23DD">
      <w:pPr>
        <w:pStyle w:val="paraattribute7"/>
        <w:shd w:val="clear" w:color="auto" w:fill="FFFFFF"/>
        <w:spacing w:after="0"/>
      </w:pPr>
      <w:r w:rsidRPr="0028337D">
        <w:t xml:space="preserve">Additional </w:t>
      </w:r>
      <w:r w:rsidR="00110F63">
        <w:t xml:space="preserve">dry </w:t>
      </w:r>
      <w:r w:rsidRPr="0028337D">
        <w:t xml:space="preserve">recyclable </w:t>
      </w:r>
      <w:r w:rsidR="00110F63">
        <w:t xml:space="preserve">(green-lidded bin) </w:t>
      </w:r>
      <w:r w:rsidRPr="0028337D">
        <w:t>waste will be collected throughout the year where it is safe to do so and where it is contained appropriately (e.g. in a cardboard box).</w:t>
      </w:r>
      <w:r w:rsidR="004F258C">
        <w:t xml:space="preserve"> Additional green-lidded bins may be requested if this is a regular occurrence.</w:t>
      </w:r>
      <w:r w:rsidRPr="0028337D">
        <w:t xml:space="preserve"> </w:t>
      </w:r>
    </w:p>
    <w:p w14:paraId="213733B0" w14:textId="4A13EFF7" w:rsidR="004F258C" w:rsidRDefault="004F258C" w:rsidP="004D23DD">
      <w:pPr>
        <w:pStyle w:val="paraattribute7"/>
        <w:shd w:val="clear" w:color="auto" w:fill="FFFFFF"/>
        <w:spacing w:after="0"/>
      </w:pPr>
      <w:r>
        <w:t xml:space="preserve">Additional garden (brown-lidded bin) waste will not be collected. </w:t>
      </w:r>
      <w:r w:rsidR="00494892">
        <w:t>Extra garden</w:t>
      </w:r>
      <w:r>
        <w:t xml:space="preserve"> waste bins can be supplied at a discount and a quotation can be provided for additional one-off collections of garden waste.</w:t>
      </w:r>
    </w:p>
    <w:p w14:paraId="2C5FE9A8" w14:textId="77777777" w:rsidR="00AE19C3" w:rsidRDefault="00AE19C3" w:rsidP="004D23DD">
      <w:pPr>
        <w:pStyle w:val="paraattribute7"/>
        <w:shd w:val="clear" w:color="auto" w:fill="FFFFFF"/>
        <w:spacing w:after="0"/>
      </w:pPr>
      <w:r>
        <w:t xml:space="preserve">Additional glass bottles placed at side of the blue lidded bin will be collected so long as they are </w:t>
      </w:r>
      <w:r w:rsidR="00367350">
        <w:t>presented in a suitable, robust</w:t>
      </w:r>
      <w:r>
        <w:t xml:space="preserve"> container.  Additional bins will be supplied on request.</w:t>
      </w:r>
    </w:p>
    <w:p w14:paraId="4A5C4887" w14:textId="77777777" w:rsidR="00871909" w:rsidRDefault="00871909" w:rsidP="004D23DD">
      <w:pPr>
        <w:pStyle w:val="paraattribute7"/>
        <w:shd w:val="clear" w:color="auto" w:fill="FFFFFF"/>
        <w:spacing w:after="0"/>
        <w:sectPr w:rsidR="00871909" w:rsidSect="009E4A0F">
          <w:pgSz w:w="11906" w:h="16838"/>
          <w:pgMar w:top="851" w:right="991" w:bottom="851" w:left="993" w:header="708" w:footer="708" w:gutter="0"/>
          <w:cols w:space="708"/>
          <w:docGrid w:linePitch="360"/>
        </w:sectPr>
      </w:pPr>
    </w:p>
    <w:p w14:paraId="409D115A" w14:textId="77777777" w:rsidR="00452356" w:rsidRPr="004D23DD" w:rsidRDefault="00452356" w:rsidP="00871909">
      <w:pPr>
        <w:pStyle w:val="NumberedHeading2"/>
      </w:pPr>
      <w:bookmarkStart w:id="7" w:name="_Toc101251551"/>
      <w:r w:rsidRPr="004D23DD">
        <w:lastRenderedPageBreak/>
        <w:t xml:space="preserve">Support for </w:t>
      </w:r>
      <w:r w:rsidR="00AE19C3">
        <w:t>H</w:t>
      </w:r>
      <w:r w:rsidRPr="004D23DD">
        <w:t xml:space="preserve">ealth </w:t>
      </w:r>
      <w:r w:rsidR="00AE19C3">
        <w:t>C</w:t>
      </w:r>
      <w:r w:rsidRPr="004D23DD">
        <w:t>onditions</w:t>
      </w:r>
      <w:bookmarkEnd w:id="7"/>
      <w:r w:rsidRPr="004D23DD">
        <w:t xml:space="preserve"> </w:t>
      </w:r>
    </w:p>
    <w:p w14:paraId="3C89AE1D" w14:textId="77777777" w:rsidR="00452356" w:rsidRDefault="00452356" w:rsidP="00871909">
      <w:pPr>
        <w:pStyle w:val="Heading3"/>
      </w:pPr>
      <w:bookmarkStart w:id="8" w:name="_Toc101251552"/>
      <w:r w:rsidRPr="004D23DD">
        <w:t>Assisted Collections</w:t>
      </w:r>
      <w:bookmarkEnd w:id="8"/>
    </w:p>
    <w:p w14:paraId="7DA678EC" w14:textId="77777777" w:rsidR="00452356" w:rsidRDefault="00452356" w:rsidP="004D23DD">
      <w:pPr>
        <w:spacing w:after="0" w:line="240" w:lineRule="auto"/>
        <w:rPr>
          <w:rFonts w:cs="Arial"/>
          <w:szCs w:val="24"/>
        </w:rPr>
      </w:pPr>
      <w:r>
        <w:rPr>
          <w:rFonts w:cs="Arial"/>
          <w:szCs w:val="24"/>
        </w:rPr>
        <w:t xml:space="preserve">Residents who have health or mobility restrictions can apply for assisted collections. Applications will be assessed, and where granted, arrangements will be made for crews to collect and return bins to the resident’s </w:t>
      </w:r>
      <w:r w:rsidR="00494892">
        <w:rPr>
          <w:rFonts w:cs="Arial"/>
          <w:szCs w:val="24"/>
        </w:rPr>
        <w:t>property</w:t>
      </w:r>
      <w:r>
        <w:rPr>
          <w:rFonts w:cs="Arial"/>
          <w:szCs w:val="24"/>
        </w:rPr>
        <w:t>.</w:t>
      </w:r>
    </w:p>
    <w:p w14:paraId="3FC00B3A" w14:textId="04F7518B" w:rsidR="00452356" w:rsidRPr="00F85FBA" w:rsidRDefault="00452356" w:rsidP="004D23DD">
      <w:pPr>
        <w:spacing w:after="0" w:line="240" w:lineRule="auto"/>
        <w:rPr>
          <w:rFonts w:cs="Arial"/>
          <w:szCs w:val="24"/>
        </w:rPr>
      </w:pPr>
      <w:r w:rsidRPr="00F85FBA">
        <w:rPr>
          <w:rFonts w:cs="Arial"/>
          <w:szCs w:val="24"/>
        </w:rPr>
        <w:t xml:space="preserve">Residents with assisted collections are required to ensure the crews have access to the bins, </w:t>
      </w:r>
      <w:r w:rsidR="00131157" w:rsidRPr="00F85FBA">
        <w:rPr>
          <w:rFonts w:cs="Arial"/>
          <w:szCs w:val="24"/>
        </w:rPr>
        <w:t>e.g.,</w:t>
      </w:r>
      <w:r w:rsidRPr="00F85FBA">
        <w:rPr>
          <w:rFonts w:cs="Arial"/>
          <w:szCs w:val="24"/>
        </w:rPr>
        <w:t xml:space="preserve"> leaving gates unlocked on collection day.</w:t>
      </w:r>
    </w:p>
    <w:p w14:paraId="6BEF6EB2" w14:textId="07166F87" w:rsidR="00606FCB" w:rsidRPr="00871909" w:rsidRDefault="00606FCB" w:rsidP="00871909">
      <w:pPr>
        <w:pStyle w:val="Heading3"/>
      </w:pPr>
      <w:bookmarkStart w:id="9" w:name="_Toc101251553"/>
      <w:r w:rsidRPr="004D23DD">
        <w:t>Medical Waste</w:t>
      </w:r>
      <w:bookmarkEnd w:id="9"/>
    </w:p>
    <w:p w14:paraId="071F82B1" w14:textId="79E9B031" w:rsidR="00DC0EA1" w:rsidRPr="00871909" w:rsidRDefault="00606FCB" w:rsidP="00871909">
      <w:pPr>
        <w:spacing w:after="0" w:line="240" w:lineRule="auto"/>
        <w:rPr>
          <w:rFonts w:cs="Arial"/>
          <w:szCs w:val="24"/>
        </w:rPr>
      </w:pPr>
      <w:r>
        <w:rPr>
          <w:rFonts w:cs="Arial"/>
          <w:szCs w:val="24"/>
        </w:rPr>
        <w:t xml:space="preserve">Residents with medical conditions that generate additional </w:t>
      </w:r>
      <w:r w:rsidR="00131157">
        <w:rPr>
          <w:rFonts w:cs="Arial"/>
          <w:szCs w:val="24"/>
        </w:rPr>
        <w:t>general,</w:t>
      </w:r>
      <w:r w:rsidR="00516867">
        <w:rPr>
          <w:rFonts w:cs="Arial"/>
          <w:szCs w:val="24"/>
        </w:rPr>
        <w:t xml:space="preserve"> or recycling </w:t>
      </w:r>
      <w:r>
        <w:rPr>
          <w:rFonts w:cs="Arial"/>
          <w:szCs w:val="24"/>
        </w:rPr>
        <w:t xml:space="preserve">waste </w:t>
      </w:r>
      <w:r w:rsidR="00494892">
        <w:rPr>
          <w:rFonts w:cs="Arial"/>
          <w:szCs w:val="24"/>
        </w:rPr>
        <w:t>may</w:t>
      </w:r>
      <w:r>
        <w:rPr>
          <w:rFonts w:cs="Arial"/>
          <w:szCs w:val="24"/>
        </w:rPr>
        <w:t xml:space="preserve"> apply for </w:t>
      </w:r>
      <w:r w:rsidR="00494892">
        <w:rPr>
          <w:rFonts w:cs="Arial"/>
          <w:szCs w:val="24"/>
        </w:rPr>
        <w:t>extra</w:t>
      </w:r>
      <w:r>
        <w:rPr>
          <w:rFonts w:cs="Arial"/>
          <w:szCs w:val="24"/>
        </w:rPr>
        <w:t xml:space="preserve"> </w:t>
      </w:r>
      <w:r w:rsidR="00A97C88">
        <w:rPr>
          <w:rFonts w:cs="Arial"/>
          <w:szCs w:val="24"/>
        </w:rPr>
        <w:t>capacity</w:t>
      </w:r>
      <w:r w:rsidR="00494892">
        <w:rPr>
          <w:rFonts w:cs="Arial"/>
          <w:szCs w:val="24"/>
        </w:rPr>
        <w:t>.</w:t>
      </w:r>
      <w:r w:rsidR="00A97C88">
        <w:rPr>
          <w:rFonts w:cs="Arial"/>
          <w:szCs w:val="24"/>
        </w:rPr>
        <w:t xml:space="preserve"> </w:t>
      </w:r>
      <w:r w:rsidR="00494892">
        <w:rPr>
          <w:rFonts w:cs="Arial"/>
          <w:szCs w:val="24"/>
        </w:rPr>
        <w:t>W</w:t>
      </w:r>
      <w:r w:rsidR="00A97C88">
        <w:rPr>
          <w:rFonts w:cs="Arial"/>
          <w:szCs w:val="24"/>
        </w:rPr>
        <w:t>here the waste is infecti</w:t>
      </w:r>
      <w:r w:rsidR="00494892">
        <w:rPr>
          <w:rFonts w:cs="Arial"/>
          <w:szCs w:val="24"/>
        </w:rPr>
        <w:t>ous</w:t>
      </w:r>
      <w:r w:rsidR="00A97C88">
        <w:rPr>
          <w:rFonts w:cs="Arial"/>
          <w:szCs w:val="24"/>
        </w:rPr>
        <w:t xml:space="preserve"> a separate clinical waste collection will be provided.</w:t>
      </w:r>
      <w:r w:rsidR="00494892">
        <w:rPr>
          <w:rFonts w:cs="Arial"/>
          <w:szCs w:val="24"/>
        </w:rPr>
        <w:t xml:space="preserve">  A</w:t>
      </w:r>
      <w:r w:rsidR="00DC0EA1">
        <w:rPr>
          <w:rFonts w:cs="Arial"/>
          <w:szCs w:val="24"/>
        </w:rPr>
        <w:t>n on-</w:t>
      </w:r>
      <w:r w:rsidR="00494892">
        <w:rPr>
          <w:rFonts w:cs="Arial"/>
          <w:szCs w:val="24"/>
        </w:rPr>
        <w:t>demand sharps collection service is also provided.</w:t>
      </w:r>
    </w:p>
    <w:p w14:paraId="5EE57EB7" w14:textId="77777777" w:rsidR="006C48E2" w:rsidRPr="004D23DD" w:rsidRDefault="006C48E2" w:rsidP="00871909">
      <w:pPr>
        <w:pStyle w:val="NumberedHeading2"/>
      </w:pPr>
      <w:bookmarkStart w:id="10" w:name="_Toc101251554"/>
      <w:r w:rsidRPr="004D23DD">
        <w:t xml:space="preserve">Waste </w:t>
      </w:r>
      <w:r w:rsidR="00DC0EA1">
        <w:t>B</w:t>
      </w:r>
      <w:r w:rsidRPr="004D23DD">
        <w:t>ins</w:t>
      </w:r>
      <w:bookmarkEnd w:id="10"/>
    </w:p>
    <w:p w14:paraId="6717C328" w14:textId="77777777" w:rsidR="0028337D" w:rsidRPr="00871909" w:rsidRDefault="0028337D" w:rsidP="00871909">
      <w:pPr>
        <w:pStyle w:val="Heading3"/>
        <w:rPr>
          <w:rStyle w:val="Strong"/>
          <w:b/>
          <w:bCs w:val="0"/>
        </w:rPr>
      </w:pPr>
      <w:bookmarkStart w:id="11" w:name="_Toc101251555"/>
      <w:r w:rsidRPr="00871909">
        <w:rPr>
          <w:rStyle w:val="Strong"/>
          <w:b/>
          <w:bCs w:val="0"/>
        </w:rPr>
        <w:t>Additional waste receptacles</w:t>
      </w:r>
      <w:bookmarkEnd w:id="11"/>
      <w:r w:rsidRPr="00871909">
        <w:rPr>
          <w:rStyle w:val="Strong"/>
          <w:b/>
          <w:bCs w:val="0"/>
        </w:rPr>
        <w:t xml:space="preserve"> </w:t>
      </w:r>
    </w:p>
    <w:p w14:paraId="3757B909" w14:textId="198B0D50" w:rsidR="0028337D" w:rsidRPr="0028337D" w:rsidRDefault="0028337D" w:rsidP="004D23DD">
      <w:pPr>
        <w:pStyle w:val="NormalWeb"/>
        <w:shd w:val="clear" w:color="auto" w:fill="FFFFFF"/>
        <w:spacing w:after="0"/>
      </w:pPr>
      <w:r w:rsidRPr="0028337D">
        <w:t xml:space="preserve">Should residents repeatedly </w:t>
      </w:r>
      <w:r w:rsidR="00516867">
        <w:t>generate</w:t>
      </w:r>
      <w:r w:rsidRPr="0028337D">
        <w:t xml:space="preserve"> additional recyclable waste</w:t>
      </w:r>
      <w:r w:rsidR="00516867">
        <w:t>,</w:t>
      </w:r>
      <w:r w:rsidRPr="0028337D">
        <w:t xml:space="preserve"> an additional recycling bin </w:t>
      </w:r>
      <w:r w:rsidR="00516867">
        <w:t>may be requested</w:t>
      </w:r>
      <w:r w:rsidRPr="0028337D">
        <w:t>. If collection crews recognise that residents are frequently leaving recyclabl</w:t>
      </w:r>
      <w:r w:rsidR="004D23DD">
        <w:t xml:space="preserve">e side </w:t>
      </w:r>
      <w:r w:rsidR="00131157">
        <w:t>waste,</w:t>
      </w:r>
      <w:r w:rsidR="004D23DD">
        <w:t xml:space="preserve"> they will request that a</w:t>
      </w:r>
      <w:r w:rsidRPr="0028337D">
        <w:t xml:space="preserve"> Waste Advisor </w:t>
      </w:r>
      <w:r w:rsidR="00C80987">
        <w:t>contacts</w:t>
      </w:r>
      <w:r w:rsidRPr="0028337D">
        <w:t xml:space="preserve"> the resident to offer an additional recycling bin.</w:t>
      </w:r>
    </w:p>
    <w:p w14:paraId="4A859D3B" w14:textId="068A68F1" w:rsidR="0028337D" w:rsidRDefault="0028337D" w:rsidP="004D23DD">
      <w:pPr>
        <w:pStyle w:val="paraattribute7"/>
        <w:shd w:val="clear" w:color="auto" w:fill="FFFFFF"/>
        <w:spacing w:after="0"/>
      </w:pPr>
      <w:r w:rsidRPr="0028337D">
        <w:t xml:space="preserve">Residents </w:t>
      </w:r>
      <w:r w:rsidR="00516867">
        <w:t>may</w:t>
      </w:r>
      <w:r w:rsidRPr="0028337D">
        <w:t xml:space="preserve"> contact Waste Services at an</w:t>
      </w:r>
      <w:r w:rsidR="00516867">
        <w:t>y time</w:t>
      </w:r>
      <w:r w:rsidRPr="0028337D">
        <w:t xml:space="preserve"> to discuss additional general waste </w:t>
      </w:r>
      <w:r w:rsidR="00DC0EA1">
        <w:t xml:space="preserve">capacity </w:t>
      </w:r>
      <w:r w:rsidRPr="0028337D">
        <w:t>needs</w:t>
      </w:r>
      <w:r w:rsidR="00516867">
        <w:t>.</w:t>
      </w:r>
      <w:r w:rsidRPr="0028337D">
        <w:t xml:space="preserve"> </w:t>
      </w:r>
      <w:r w:rsidR="00516867">
        <w:t>A</w:t>
      </w:r>
      <w:r w:rsidRPr="0028337D">
        <w:t xml:space="preserve">n advisor will </w:t>
      </w:r>
      <w:r w:rsidR="00516867">
        <w:t xml:space="preserve">consider each case and </w:t>
      </w:r>
      <w:r w:rsidRPr="0028337D">
        <w:t xml:space="preserve">help </w:t>
      </w:r>
      <w:r w:rsidR="00516867">
        <w:t xml:space="preserve">to </w:t>
      </w:r>
      <w:r w:rsidRPr="0028337D">
        <w:t xml:space="preserve">find the best solution to their issue. The Council currently provides a chargeable bulky waste collection service for additional </w:t>
      </w:r>
      <w:r w:rsidR="00DC0EA1">
        <w:t xml:space="preserve">general </w:t>
      </w:r>
      <w:r w:rsidRPr="0028337D">
        <w:t>waste items and will continue to do so.</w:t>
      </w:r>
    </w:p>
    <w:p w14:paraId="74328B0F" w14:textId="109E7B2A" w:rsidR="006C48E2" w:rsidRPr="00871909" w:rsidRDefault="0028337D" w:rsidP="00871909">
      <w:pPr>
        <w:pStyle w:val="Heading3"/>
        <w:rPr>
          <w:rStyle w:val="Strong"/>
          <w:b/>
          <w:bCs w:val="0"/>
        </w:rPr>
      </w:pPr>
      <w:bookmarkStart w:id="12" w:name="_Toc101251556"/>
      <w:r w:rsidRPr="00871909">
        <w:rPr>
          <w:rStyle w:val="Strong"/>
          <w:b/>
          <w:bCs w:val="0"/>
        </w:rPr>
        <w:t>Replacement waste bins</w:t>
      </w:r>
      <w:bookmarkEnd w:id="12"/>
      <w:r w:rsidRPr="00871909">
        <w:rPr>
          <w:rStyle w:val="Strong"/>
          <w:b/>
          <w:bCs w:val="0"/>
        </w:rPr>
        <w:t xml:space="preserve"> </w:t>
      </w:r>
    </w:p>
    <w:p w14:paraId="520DA241" w14:textId="06E8A5D8" w:rsidR="00A97C88" w:rsidRPr="00A97C88" w:rsidRDefault="00EA10B4" w:rsidP="002D76F7">
      <w:pPr>
        <w:spacing w:after="0" w:line="240" w:lineRule="auto"/>
        <w:rPr>
          <w:rFonts w:cs="Arial"/>
          <w:szCs w:val="24"/>
        </w:rPr>
      </w:pPr>
      <w:r>
        <w:rPr>
          <w:rFonts w:cs="Arial"/>
          <w:szCs w:val="24"/>
        </w:rPr>
        <w:t>Any defective bins will be repaired where possible. B</w:t>
      </w:r>
      <w:r w:rsidR="00A97C88">
        <w:rPr>
          <w:rFonts w:cs="Arial"/>
          <w:szCs w:val="24"/>
        </w:rPr>
        <w:t xml:space="preserve">ins </w:t>
      </w:r>
      <w:r>
        <w:rPr>
          <w:rFonts w:cs="Arial"/>
          <w:szCs w:val="24"/>
        </w:rPr>
        <w:t>that cannot be</w:t>
      </w:r>
      <w:r w:rsidR="00A97C88">
        <w:rPr>
          <w:rFonts w:cs="Arial"/>
          <w:szCs w:val="24"/>
        </w:rPr>
        <w:t xml:space="preserve"> repair</w:t>
      </w:r>
      <w:r>
        <w:rPr>
          <w:rFonts w:cs="Arial"/>
          <w:szCs w:val="24"/>
        </w:rPr>
        <w:t>ed</w:t>
      </w:r>
      <w:r w:rsidR="00A97C88">
        <w:rPr>
          <w:rFonts w:cs="Arial"/>
          <w:szCs w:val="24"/>
        </w:rPr>
        <w:t xml:space="preserve"> </w:t>
      </w:r>
      <w:r>
        <w:rPr>
          <w:rFonts w:cs="Arial"/>
          <w:szCs w:val="24"/>
        </w:rPr>
        <w:t xml:space="preserve">or are beyond use through fair wear and tear </w:t>
      </w:r>
      <w:r w:rsidR="00A97C88">
        <w:rPr>
          <w:rFonts w:cs="Arial"/>
          <w:szCs w:val="24"/>
        </w:rPr>
        <w:t>will be replaced free of charge.</w:t>
      </w:r>
    </w:p>
    <w:p w14:paraId="2B301C9A" w14:textId="0D6B30EB" w:rsidR="00DC0EA1" w:rsidRDefault="00A97C88" w:rsidP="002D76F7">
      <w:pPr>
        <w:pStyle w:val="NormalWeb"/>
        <w:shd w:val="clear" w:color="auto" w:fill="FFFFFF"/>
        <w:spacing w:after="0"/>
      </w:pPr>
      <w:r>
        <w:rPr>
          <w:rStyle w:val="Strong"/>
          <w:b w:val="0"/>
        </w:rPr>
        <w:t>Miss</w:t>
      </w:r>
      <w:r w:rsidR="00EA10B4">
        <w:rPr>
          <w:rStyle w:val="Strong"/>
          <w:b w:val="0"/>
        </w:rPr>
        <w:t>ing</w:t>
      </w:r>
      <w:r>
        <w:rPr>
          <w:rStyle w:val="Strong"/>
          <w:b w:val="0"/>
        </w:rPr>
        <w:t xml:space="preserve">, stolen or </w:t>
      </w:r>
      <w:r w:rsidR="00EA10B4">
        <w:rPr>
          <w:rStyle w:val="Strong"/>
          <w:b w:val="0"/>
        </w:rPr>
        <w:t>wilfully</w:t>
      </w:r>
      <w:r>
        <w:rPr>
          <w:rStyle w:val="Strong"/>
          <w:b w:val="0"/>
        </w:rPr>
        <w:t xml:space="preserve"> damaged general waste bins will be replaced at a charge of £2</w:t>
      </w:r>
      <w:r w:rsidR="002D76F7">
        <w:rPr>
          <w:rStyle w:val="Strong"/>
          <w:b w:val="0"/>
        </w:rPr>
        <w:t xml:space="preserve">6 </w:t>
      </w:r>
      <w:r w:rsidR="00C80987">
        <w:rPr>
          <w:rStyle w:val="Strong"/>
          <w:b w:val="0"/>
        </w:rPr>
        <w:t xml:space="preserve">(This charge </w:t>
      </w:r>
      <w:r w:rsidR="002D76F7">
        <w:rPr>
          <w:rStyle w:val="Strong"/>
          <w:b w:val="0"/>
        </w:rPr>
        <w:t>will be reviewed annually</w:t>
      </w:r>
      <w:r w:rsidR="00C80987">
        <w:rPr>
          <w:rStyle w:val="Strong"/>
          <w:b w:val="0"/>
        </w:rPr>
        <w:t>)</w:t>
      </w:r>
      <w:r>
        <w:rPr>
          <w:rStyle w:val="Strong"/>
          <w:b w:val="0"/>
        </w:rPr>
        <w:t>. T</w:t>
      </w:r>
      <w:r w:rsidR="0028337D" w:rsidRPr="0028337D">
        <w:t>his is to cover the costs of purchasing and delivering a new bin.</w:t>
      </w:r>
    </w:p>
    <w:p w14:paraId="6FC6167C" w14:textId="77777777" w:rsidR="0028337D" w:rsidRDefault="0028337D" w:rsidP="002D76F7">
      <w:pPr>
        <w:pStyle w:val="NormalWeb"/>
        <w:shd w:val="clear" w:color="auto" w:fill="FFFFFF"/>
        <w:spacing w:after="0"/>
      </w:pPr>
      <w:r w:rsidRPr="0028337D">
        <w:t xml:space="preserve">The Council is committed to recycling and provides </w:t>
      </w:r>
      <w:r w:rsidR="00EA10B4">
        <w:t>replacement</w:t>
      </w:r>
      <w:r w:rsidRPr="0028337D">
        <w:t xml:space="preserve"> recycling </w:t>
      </w:r>
      <w:r w:rsidR="00EA10B4">
        <w:t xml:space="preserve">bins </w:t>
      </w:r>
      <w:r w:rsidRPr="0028337D">
        <w:t>free of charge.</w:t>
      </w:r>
    </w:p>
    <w:p w14:paraId="26A9FB1B" w14:textId="77777777" w:rsidR="00871909" w:rsidRDefault="00871909" w:rsidP="006C48E2">
      <w:pPr>
        <w:shd w:val="clear" w:color="auto" w:fill="FFFFFF"/>
        <w:spacing w:after="135" w:line="240" w:lineRule="auto"/>
        <w:rPr>
          <w:rFonts w:eastAsia="Times New Roman" w:cs="Arial"/>
          <w:b/>
          <w:bCs/>
          <w:szCs w:val="24"/>
          <w:lang w:eastAsia="en-GB"/>
        </w:rPr>
        <w:sectPr w:rsidR="00871909" w:rsidSect="009E4A0F">
          <w:pgSz w:w="11906" w:h="16838"/>
          <w:pgMar w:top="851" w:right="991" w:bottom="851" w:left="993" w:header="708" w:footer="708" w:gutter="0"/>
          <w:cols w:space="708"/>
          <w:docGrid w:linePitch="360"/>
        </w:sectPr>
      </w:pPr>
    </w:p>
    <w:p w14:paraId="64C3BB58" w14:textId="77777777" w:rsidR="005E00F5" w:rsidRDefault="00452356" w:rsidP="00871909">
      <w:pPr>
        <w:pStyle w:val="NumberedHeading2"/>
        <w:rPr>
          <w:rFonts w:eastAsia="Times New Roman"/>
          <w:lang w:eastAsia="en-GB"/>
        </w:rPr>
      </w:pPr>
      <w:bookmarkStart w:id="13" w:name="_Toc101251557"/>
      <w:r w:rsidRPr="004D23DD">
        <w:rPr>
          <w:rFonts w:eastAsia="Times New Roman"/>
          <w:lang w:eastAsia="en-GB"/>
        </w:rPr>
        <w:lastRenderedPageBreak/>
        <w:t xml:space="preserve">Bin </w:t>
      </w:r>
      <w:r w:rsidR="005E00F5">
        <w:rPr>
          <w:rFonts w:eastAsia="Times New Roman"/>
          <w:lang w:eastAsia="en-GB"/>
        </w:rPr>
        <w:t>Provision</w:t>
      </w:r>
      <w:bookmarkEnd w:id="13"/>
    </w:p>
    <w:p w14:paraId="7754909B" w14:textId="77777777" w:rsidR="00452356" w:rsidRPr="008B2EDD" w:rsidRDefault="005E00F5" w:rsidP="00871909">
      <w:pPr>
        <w:pStyle w:val="Heading3"/>
        <w:rPr>
          <w:rFonts w:eastAsia="Times New Roman"/>
          <w:sz w:val="28"/>
          <w:szCs w:val="28"/>
          <w:lang w:eastAsia="en-GB"/>
        </w:rPr>
      </w:pPr>
      <w:bookmarkStart w:id="14" w:name="_Toc101251558"/>
      <w:r w:rsidRPr="008B2EDD">
        <w:rPr>
          <w:rFonts w:eastAsia="Times New Roman"/>
          <w:lang w:eastAsia="en-GB"/>
        </w:rPr>
        <w:t>General Waste</w:t>
      </w:r>
      <w:bookmarkEnd w:id="14"/>
    </w:p>
    <w:p w14:paraId="66C01F2A" w14:textId="77777777" w:rsidR="005E00F5" w:rsidRDefault="005E00F5" w:rsidP="004D23DD">
      <w:pPr>
        <w:shd w:val="clear" w:color="auto" w:fill="FFFFFF"/>
        <w:spacing w:after="0" w:line="240" w:lineRule="auto"/>
        <w:rPr>
          <w:rFonts w:eastAsia="Times New Roman" w:cs="Arial"/>
          <w:bCs/>
          <w:szCs w:val="24"/>
          <w:lang w:eastAsia="en-GB"/>
        </w:rPr>
      </w:pPr>
      <w:r w:rsidRPr="006C48E2">
        <w:rPr>
          <w:rFonts w:eastAsia="Times New Roman" w:cs="Arial"/>
          <w:szCs w:val="24"/>
          <w:lang w:eastAsia="en-GB"/>
        </w:rPr>
        <w:t>In normal circumstances households with 4 or less permanent occupants will be provided</w:t>
      </w:r>
      <w:r>
        <w:rPr>
          <w:rFonts w:eastAsia="Times New Roman" w:cs="Arial"/>
          <w:szCs w:val="24"/>
          <w:lang w:eastAsia="en-GB"/>
        </w:rPr>
        <w:t xml:space="preserve"> with one</w:t>
      </w:r>
      <w:r w:rsidRPr="006C48E2">
        <w:rPr>
          <w:rFonts w:eastAsia="Times New Roman" w:cs="Arial"/>
          <w:szCs w:val="24"/>
          <w:lang w:eastAsia="en-GB"/>
        </w:rPr>
        <w:t xml:space="preserve"> </w:t>
      </w:r>
      <w:r>
        <w:rPr>
          <w:rFonts w:eastAsia="Times New Roman" w:cs="Arial"/>
          <w:szCs w:val="24"/>
          <w:lang w:eastAsia="en-GB"/>
        </w:rPr>
        <w:t xml:space="preserve">red lidded bin of </w:t>
      </w:r>
      <w:r w:rsidRPr="006C48E2">
        <w:rPr>
          <w:rFonts w:eastAsia="Times New Roman" w:cs="Arial"/>
          <w:szCs w:val="24"/>
          <w:lang w:eastAsia="en-GB"/>
        </w:rPr>
        <w:t xml:space="preserve">180 </w:t>
      </w:r>
      <w:r>
        <w:rPr>
          <w:rFonts w:eastAsia="Times New Roman" w:cs="Arial"/>
          <w:szCs w:val="24"/>
          <w:lang w:eastAsia="en-GB"/>
        </w:rPr>
        <w:t>l</w:t>
      </w:r>
      <w:r w:rsidRPr="006C48E2">
        <w:rPr>
          <w:rFonts w:eastAsia="Times New Roman" w:cs="Arial"/>
          <w:szCs w:val="24"/>
          <w:lang w:eastAsia="en-GB"/>
        </w:rPr>
        <w:t>itres capacity</w:t>
      </w:r>
      <w:r>
        <w:rPr>
          <w:rFonts w:eastAsia="Times New Roman" w:cs="Arial"/>
          <w:szCs w:val="24"/>
          <w:lang w:eastAsia="en-GB"/>
        </w:rPr>
        <w:t xml:space="preserve"> for disposal of general waste</w:t>
      </w:r>
      <w:r w:rsidRPr="006C48E2">
        <w:rPr>
          <w:rFonts w:eastAsia="Times New Roman" w:cs="Arial"/>
          <w:szCs w:val="24"/>
          <w:lang w:eastAsia="en-GB"/>
        </w:rPr>
        <w:t xml:space="preserve">. </w:t>
      </w:r>
      <w:r>
        <w:rPr>
          <w:rFonts w:eastAsia="Times New Roman" w:cs="Arial"/>
          <w:szCs w:val="24"/>
          <w:lang w:eastAsia="en-GB"/>
        </w:rPr>
        <w:t xml:space="preserve"> </w:t>
      </w:r>
    </w:p>
    <w:p w14:paraId="6F29F9A4" w14:textId="134BFB1F" w:rsidR="006C48E2" w:rsidRDefault="002A4C5C" w:rsidP="009B73C7">
      <w:pPr>
        <w:rPr>
          <w:lang w:eastAsia="en-GB"/>
        </w:rPr>
      </w:pPr>
      <w:r w:rsidRPr="004D23DD">
        <w:rPr>
          <w:lang w:eastAsia="en-GB"/>
        </w:rPr>
        <w:t>H</w:t>
      </w:r>
      <w:r w:rsidR="006C48E2" w:rsidRPr="004D23DD">
        <w:rPr>
          <w:lang w:eastAsia="en-GB"/>
        </w:rPr>
        <w:t xml:space="preserve">ouseholds </w:t>
      </w:r>
      <w:r w:rsidRPr="004D23DD">
        <w:rPr>
          <w:lang w:eastAsia="en-GB"/>
        </w:rPr>
        <w:t>may apply for</w:t>
      </w:r>
      <w:r w:rsidR="006C48E2" w:rsidRPr="004D23DD">
        <w:rPr>
          <w:lang w:eastAsia="en-GB"/>
        </w:rPr>
        <w:t xml:space="preserve"> additional general waste capacity subject to </w:t>
      </w:r>
      <w:r w:rsidRPr="004D23DD">
        <w:rPr>
          <w:lang w:eastAsia="en-GB"/>
        </w:rPr>
        <w:t>the number of occupants detailed in the table below. P</w:t>
      </w:r>
      <w:r w:rsidR="006C48E2" w:rsidRPr="004D23DD">
        <w:rPr>
          <w:lang w:eastAsia="en-GB"/>
        </w:rPr>
        <w:t xml:space="preserve">roof of occupancy </w:t>
      </w:r>
      <w:r w:rsidRPr="004D23DD">
        <w:rPr>
          <w:lang w:eastAsia="en-GB"/>
        </w:rPr>
        <w:t xml:space="preserve">will be </w:t>
      </w:r>
      <w:r w:rsidR="00131157" w:rsidRPr="004D23DD">
        <w:rPr>
          <w:lang w:eastAsia="en-GB"/>
        </w:rPr>
        <w:t>required,</w:t>
      </w:r>
      <w:r w:rsidRPr="004D23DD">
        <w:rPr>
          <w:lang w:eastAsia="en-GB"/>
        </w:rPr>
        <w:t xml:space="preserve"> </w:t>
      </w:r>
      <w:r w:rsidR="006C48E2" w:rsidRPr="004D23DD">
        <w:rPr>
          <w:lang w:eastAsia="en-GB"/>
        </w:rPr>
        <w:t xml:space="preserve">and </w:t>
      </w:r>
      <w:r w:rsidRPr="004D23DD">
        <w:rPr>
          <w:lang w:eastAsia="en-GB"/>
        </w:rPr>
        <w:t xml:space="preserve">a waste audit may be carried out at any time to ensure full </w:t>
      </w:r>
      <w:r w:rsidR="006C48E2" w:rsidRPr="004D23DD">
        <w:rPr>
          <w:lang w:eastAsia="en-GB"/>
        </w:rPr>
        <w:t>participation in</w:t>
      </w:r>
      <w:r w:rsidRPr="004D23DD">
        <w:rPr>
          <w:lang w:eastAsia="en-GB"/>
        </w:rPr>
        <w:t xml:space="preserve"> all</w:t>
      </w:r>
      <w:r w:rsidR="006C48E2" w:rsidRPr="004D23DD">
        <w:rPr>
          <w:lang w:eastAsia="en-GB"/>
        </w:rPr>
        <w:t xml:space="preserve"> recycling</w:t>
      </w:r>
      <w:r w:rsidR="006C48E2" w:rsidRPr="006C48E2">
        <w:rPr>
          <w:b/>
          <w:lang w:eastAsia="en-GB"/>
        </w:rPr>
        <w:t xml:space="preserve"> </w:t>
      </w:r>
      <w:r w:rsidRPr="004D23DD">
        <w:rPr>
          <w:lang w:eastAsia="en-GB"/>
        </w:rPr>
        <w:t>schemes</w:t>
      </w:r>
      <w:r w:rsidR="006C48E2" w:rsidRPr="004D23DD">
        <w:rPr>
          <w:lang w:eastAsia="en-GB"/>
        </w:rPr>
        <w:t>.</w:t>
      </w:r>
      <w:r w:rsidR="005E00F5" w:rsidRPr="005E00F5">
        <w:rPr>
          <w:lang w:eastAsia="en-GB"/>
        </w:rPr>
        <w:t xml:space="preserve"> </w:t>
      </w:r>
      <w:permStart w:id="1967325666" w:edGrp="everyone"/>
      <w:permEnd w:id="1967325666"/>
      <w:r w:rsidRPr="004D23DD">
        <w:rPr>
          <w:lang w:eastAsia="en-GB"/>
        </w:rPr>
        <w:t>Failure to comply may result in additional capacity being withdrawn.</w:t>
      </w:r>
    </w:p>
    <w:p w14:paraId="211A4454" w14:textId="0AD6C272" w:rsidR="006C48E2" w:rsidRPr="006C48E2" w:rsidRDefault="006C48E2" w:rsidP="009B73C7">
      <w:pPr>
        <w:rPr>
          <w:lang w:eastAsia="en-GB"/>
        </w:rPr>
      </w:pPr>
      <w:r w:rsidRPr="006C48E2">
        <w:rPr>
          <w:lang w:eastAsia="en-GB"/>
        </w:rPr>
        <w:t>The following table sets out the maximum</w:t>
      </w:r>
      <w:r w:rsidR="005E00F5">
        <w:rPr>
          <w:lang w:eastAsia="en-GB"/>
        </w:rPr>
        <w:t xml:space="preserve"> </w:t>
      </w:r>
      <w:r w:rsidRPr="006C48E2">
        <w:rPr>
          <w:lang w:eastAsia="en-GB"/>
        </w:rPr>
        <w:t xml:space="preserve">general waste capacity </w:t>
      </w:r>
      <w:r w:rsidR="005E00F5">
        <w:rPr>
          <w:lang w:eastAsia="en-GB"/>
        </w:rPr>
        <w:t>available to</w:t>
      </w:r>
      <w:r w:rsidRPr="006C48E2">
        <w:rPr>
          <w:lang w:eastAsia="en-GB"/>
        </w:rPr>
        <w:t xml:space="preserve"> households with 5 </w:t>
      </w:r>
      <w:r w:rsidR="00DB3B06">
        <w:rPr>
          <w:lang w:eastAsia="en-GB"/>
        </w:rPr>
        <w:t xml:space="preserve">or more </w:t>
      </w:r>
      <w:r w:rsidRPr="006C48E2">
        <w:rPr>
          <w:lang w:eastAsia="en-GB"/>
        </w:rPr>
        <w:t>permanent occupants.</w:t>
      </w:r>
    </w:p>
    <w:tbl>
      <w:tblPr>
        <w:tblStyle w:val="TableGrid"/>
        <w:tblW w:w="5000" w:type="pct"/>
        <w:tblLook w:val="04A0" w:firstRow="1" w:lastRow="0" w:firstColumn="1" w:lastColumn="0" w:noHBand="0" w:noVBand="1"/>
      </w:tblPr>
      <w:tblGrid>
        <w:gridCol w:w="4966"/>
        <w:gridCol w:w="4946"/>
      </w:tblGrid>
      <w:tr w:rsidR="006C48E2" w:rsidRPr="006C48E2" w14:paraId="4C6C3718" w14:textId="77777777" w:rsidTr="009B73C7">
        <w:tc>
          <w:tcPr>
            <w:tcW w:w="3870" w:type="dxa"/>
            <w:hideMark/>
          </w:tcPr>
          <w:p w14:paraId="07BC1154" w14:textId="77777777" w:rsidR="006C48E2" w:rsidRPr="009B73C7" w:rsidRDefault="006C48E2" w:rsidP="006C48E2">
            <w:pPr>
              <w:spacing w:line="270" w:lineRule="atLeast"/>
              <w:rPr>
                <w:rFonts w:eastAsia="Times New Roman" w:cs="Arial"/>
                <w:b/>
                <w:bCs/>
                <w:szCs w:val="24"/>
                <w:lang w:eastAsia="en-GB"/>
              </w:rPr>
            </w:pPr>
            <w:r w:rsidRPr="009B73C7">
              <w:rPr>
                <w:rFonts w:eastAsia="Times New Roman" w:cs="Arial"/>
                <w:b/>
                <w:bCs/>
                <w:szCs w:val="24"/>
                <w:lang w:eastAsia="en-GB"/>
              </w:rPr>
              <w:t>Number of residents in household</w:t>
            </w:r>
          </w:p>
        </w:tc>
        <w:tc>
          <w:tcPr>
            <w:tcW w:w="3855" w:type="dxa"/>
            <w:hideMark/>
          </w:tcPr>
          <w:p w14:paraId="54F16994" w14:textId="77777777" w:rsidR="006C48E2" w:rsidRPr="009B73C7" w:rsidRDefault="006C48E2" w:rsidP="006C48E2">
            <w:pPr>
              <w:spacing w:line="270" w:lineRule="atLeast"/>
              <w:rPr>
                <w:rFonts w:eastAsia="Times New Roman" w:cs="Arial"/>
                <w:b/>
                <w:bCs/>
                <w:szCs w:val="24"/>
                <w:lang w:eastAsia="en-GB"/>
              </w:rPr>
            </w:pPr>
            <w:r w:rsidRPr="009B73C7">
              <w:rPr>
                <w:rFonts w:eastAsia="Times New Roman" w:cs="Arial"/>
                <w:b/>
                <w:bCs/>
                <w:szCs w:val="24"/>
                <w:lang w:eastAsia="en-GB"/>
              </w:rPr>
              <w:t>Bin capacity (litres)</w:t>
            </w:r>
          </w:p>
        </w:tc>
      </w:tr>
      <w:tr w:rsidR="006C48E2" w:rsidRPr="006C48E2" w14:paraId="2CA00F17" w14:textId="77777777" w:rsidTr="009B73C7">
        <w:tc>
          <w:tcPr>
            <w:tcW w:w="3870" w:type="dxa"/>
            <w:hideMark/>
          </w:tcPr>
          <w:p w14:paraId="6E8A75DF" w14:textId="77777777" w:rsidR="006C48E2" w:rsidRPr="006C48E2" w:rsidRDefault="006C48E2" w:rsidP="006C48E2">
            <w:pPr>
              <w:spacing w:line="270" w:lineRule="atLeast"/>
              <w:rPr>
                <w:rFonts w:eastAsia="Times New Roman" w:cs="Arial"/>
                <w:szCs w:val="24"/>
                <w:lang w:eastAsia="en-GB"/>
              </w:rPr>
            </w:pPr>
            <w:r w:rsidRPr="006C48E2">
              <w:rPr>
                <w:rFonts w:eastAsia="Times New Roman" w:cs="Arial"/>
                <w:szCs w:val="24"/>
                <w:lang w:eastAsia="en-GB"/>
              </w:rPr>
              <w:t>5</w:t>
            </w:r>
          </w:p>
        </w:tc>
        <w:tc>
          <w:tcPr>
            <w:tcW w:w="3855" w:type="dxa"/>
            <w:hideMark/>
          </w:tcPr>
          <w:p w14:paraId="50D8EA44" w14:textId="77777777" w:rsidR="006C48E2" w:rsidRPr="006C48E2" w:rsidRDefault="008B2EDD" w:rsidP="006C48E2">
            <w:pPr>
              <w:spacing w:line="270" w:lineRule="atLeast"/>
              <w:rPr>
                <w:rFonts w:eastAsia="Times New Roman" w:cs="Arial"/>
                <w:szCs w:val="24"/>
                <w:lang w:eastAsia="en-GB"/>
              </w:rPr>
            </w:pPr>
            <w:r>
              <w:rPr>
                <w:rFonts w:eastAsia="Times New Roman" w:cs="Arial"/>
                <w:szCs w:val="24"/>
                <w:lang w:eastAsia="en-GB"/>
              </w:rPr>
              <w:t>1 x 240</w:t>
            </w:r>
          </w:p>
        </w:tc>
      </w:tr>
      <w:tr w:rsidR="006C48E2" w:rsidRPr="006C48E2" w14:paraId="09CDB936" w14:textId="77777777" w:rsidTr="009B73C7">
        <w:tc>
          <w:tcPr>
            <w:tcW w:w="3870" w:type="dxa"/>
            <w:hideMark/>
          </w:tcPr>
          <w:p w14:paraId="136FBDC6" w14:textId="77777777" w:rsidR="006C48E2" w:rsidRPr="006C48E2" w:rsidRDefault="006C48E2" w:rsidP="006C48E2">
            <w:pPr>
              <w:spacing w:line="270" w:lineRule="atLeast"/>
              <w:rPr>
                <w:rFonts w:eastAsia="Times New Roman" w:cs="Arial"/>
                <w:szCs w:val="24"/>
                <w:lang w:eastAsia="en-GB"/>
              </w:rPr>
            </w:pPr>
            <w:r w:rsidRPr="006C48E2">
              <w:rPr>
                <w:rFonts w:eastAsia="Times New Roman" w:cs="Arial"/>
                <w:szCs w:val="24"/>
                <w:lang w:eastAsia="en-GB"/>
              </w:rPr>
              <w:t>6</w:t>
            </w:r>
          </w:p>
        </w:tc>
        <w:tc>
          <w:tcPr>
            <w:tcW w:w="3855" w:type="dxa"/>
            <w:hideMark/>
          </w:tcPr>
          <w:p w14:paraId="40D0154B" w14:textId="77777777" w:rsidR="006C48E2" w:rsidRPr="006C48E2" w:rsidRDefault="008B2EDD" w:rsidP="006C48E2">
            <w:pPr>
              <w:spacing w:line="270" w:lineRule="atLeast"/>
              <w:rPr>
                <w:rFonts w:eastAsia="Times New Roman" w:cs="Arial"/>
                <w:szCs w:val="24"/>
                <w:lang w:eastAsia="en-GB"/>
              </w:rPr>
            </w:pPr>
            <w:r>
              <w:rPr>
                <w:rFonts w:eastAsia="Times New Roman" w:cs="Arial"/>
                <w:szCs w:val="24"/>
                <w:lang w:eastAsia="en-GB"/>
              </w:rPr>
              <w:t>2 x 180</w:t>
            </w:r>
          </w:p>
        </w:tc>
      </w:tr>
      <w:tr w:rsidR="006C48E2" w:rsidRPr="006C48E2" w14:paraId="329DB713" w14:textId="77777777" w:rsidTr="009B73C7">
        <w:tc>
          <w:tcPr>
            <w:tcW w:w="3870" w:type="dxa"/>
            <w:hideMark/>
          </w:tcPr>
          <w:p w14:paraId="344713BA" w14:textId="77777777" w:rsidR="006C48E2" w:rsidRPr="006C48E2" w:rsidRDefault="006C48E2" w:rsidP="006C48E2">
            <w:pPr>
              <w:spacing w:line="270" w:lineRule="atLeast"/>
              <w:rPr>
                <w:rFonts w:eastAsia="Times New Roman" w:cs="Arial"/>
                <w:szCs w:val="24"/>
                <w:lang w:eastAsia="en-GB"/>
              </w:rPr>
            </w:pPr>
            <w:r w:rsidRPr="006C48E2">
              <w:rPr>
                <w:rFonts w:eastAsia="Times New Roman" w:cs="Arial"/>
                <w:szCs w:val="24"/>
                <w:lang w:eastAsia="en-GB"/>
              </w:rPr>
              <w:t>7</w:t>
            </w:r>
          </w:p>
        </w:tc>
        <w:tc>
          <w:tcPr>
            <w:tcW w:w="3855" w:type="dxa"/>
            <w:hideMark/>
          </w:tcPr>
          <w:p w14:paraId="25CC8882" w14:textId="77777777" w:rsidR="006C48E2" w:rsidRPr="006C48E2" w:rsidRDefault="008B2EDD" w:rsidP="006C48E2">
            <w:pPr>
              <w:spacing w:line="270" w:lineRule="atLeast"/>
              <w:rPr>
                <w:rFonts w:eastAsia="Times New Roman" w:cs="Arial"/>
                <w:szCs w:val="24"/>
                <w:lang w:eastAsia="en-GB"/>
              </w:rPr>
            </w:pPr>
            <w:r>
              <w:rPr>
                <w:rFonts w:eastAsia="Times New Roman" w:cs="Arial"/>
                <w:szCs w:val="24"/>
                <w:lang w:eastAsia="en-GB"/>
              </w:rPr>
              <w:t>2 x 180</w:t>
            </w:r>
          </w:p>
        </w:tc>
      </w:tr>
      <w:tr w:rsidR="006C48E2" w:rsidRPr="006C48E2" w14:paraId="282124B6" w14:textId="77777777" w:rsidTr="009B73C7">
        <w:tc>
          <w:tcPr>
            <w:tcW w:w="3870" w:type="dxa"/>
            <w:hideMark/>
          </w:tcPr>
          <w:p w14:paraId="67851131" w14:textId="77777777" w:rsidR="006C48E2" w:rsidRPr="006C48E2" w:rsidRDefault="006C48E2" w:rsidP="006C48E2">
            <w:pPr>
              <w:spacing w:line="270" w:lineRule="atLeast"/>
              <w:rPr>
                <w:rFonts w:eastAsia="Times New Roman" w:cs="Arial"/>
                <w:szCs w:val="24"/>
                <w:lang w:eastAsia="en-GB"/>
              </w:rPr>
            </w:pPr>
            <w:r w:rsidRPr="006C48E2">
              <w:rPr>
                <w:rFonts w:eastAsia="Times New Roman" w:cs="Arial"/>
                <w:szCs w:val="24"/>
                <w:lang w:eastAsia="en-GB"/>
              </w:rPr>
              <w:t>8</w:t>
            </w:r>
          </w:p>
        </w:tc>
        <w:tc>
          <w:tcPr>
            <w:tcW w:w="3855" w:type="dxa"/>
            <w:hideMark/>
          </w:tcPr>
          <w:p w14:paraId="76F174F7" w14:textId="77777777" w:rsidR="006C48E2" w:rsidRPr="006C48E2" w:rsidRDefault="008B2EDD" w:rsidP="006C48E2">
            <w:pPr>
              <w:spacing w:line="270" w:lineRule="atLeast"/>
              <w:rPr>
                <w:rFonts w:eastAsia="Times New Roman" w:cs="Arial"/>
                <w:szCs w:val="24"/>
                <w:lang w:eastAsia="en-GB"/>
              </w:rPr>
            </w:pPr>
            <w:r>
              <w:rPr>
                <w:rFonts w:eastAsia="Times New Roman" w:cs="Arial"/>
                <w:szCs w:val="24"/>
                <w:lang w:eastAsia="en-GB"/>
              </w:rPr>
              <w:t>1 x 240 + 1 x 180</w:t>
            </w:r>
          </w:p>
        </w:tc>
      </w:tr>
      <w:tr w:rsidR="006C48E2" w:rsidRPr="006C48E2" w14:paraId="1631428D" w14:textId="77777777" w:rsidTr="009B73C7">
        <w:tc>
          <w:tcPr>
            <w:tcW w:w="3870" w:type="dxa"/>
            <w:hideMark/>
          </w:tcPr>
          <w:p w14:paraId="1A8A330F" w14:textId="77777777" w:rsidR="006C48E2" w:rsidRPr="006C48E2" w:rsidRDefault="006C48E2" w:rsidP="006C48E2">
            <w:pPr>
              <w:spacing w:line="270" w:lineRule="atLeast"/>
              <w:rPr>
                <w:rFonts w:eastAsia="Times New Roman" w:cs="Arial"/>
                <w:szCs w:val="24"/>
                <w:lang w:eastAsia="en-GB"/>
              </w:rPr>
            </w:pPr>
            <w:r w:rsidRPr="006C48E2">
              <w:rPr>
                <w:rFonts w:eastAsia="Times New Roman" w:cs="Arial"/>
                <w:szCs w:val="24"/>
                <w:lang w:eastAsia="en-GB"/>
              </w:rPr>
              <w:t>9</w:t>
            </w:r>
          </w:p>
        </w:tc>
        <w:tc>
          <w:tcPr>
            <w:tcW w:w="3855" w:type="dxa"/>
            <w:hideMark/>
          </w:tcPr>
          <w:p w14:paraId="42D5913A" w14:textId="77777777" w:rsidR="006C48E2" w:rsidRPr="006C48E2" w:rsidRDefault="008B2EDD" w:rsidP="006C48E2">
            <w:pPr>
              <w:spacing w:line="270" w:lineRule="atLeast"/>
              <w:rPr>
                <w:rFonts w:eastAsia="Times New Roman" w:cs="Arial"/>
                <w:szCs w:val="24"/>
                <w:lang w:eastAsia="en-GB"/>
              </w:rPr>
            </w:pPr>
            <w:r>
              <w:rPr>
                <w:rFonts w:eastAsia="Times New Roman" w:cs="Arial"/>
                <w:szCs w:val="24"/>
                <w:lang w:eastAsia="en-GB"/>
              </w:rPr>
              <w:t>1 x 240 + 1 x 180</w:t>
            </w:r>
          </w:p>
        </w:tc>
      </w:tr>
      <w:tr w:rsidR="006C48E2" w:rsidRPr="006C48E2" w14:paraId="0E30D806" w14:textId="77777777" w:rsidTr="009B73C7">
        <w:tc>
          <w:tcPr>
            <w:tcW w:w="3870" w:type="dxa"/>
            <w:hideMark/>
          </w:tcPr>
          <w:p w14:paraId="7AD2E4F3" w14:textId="77777777" w:rsidR="006C48E2" w:rsidRPr="006C48E2" w:rsidRDefault="006C48E2" w:rsidP="006C48E2">
            <w:pPr>
              <w:spacing w:line="270" w:lineRule="atLeast"/>
              <w:rPr>
                <w:rFonts w:eastAsia="Times New Roman" w:cs="Arial"/>
                <w:szCs w:val="24"/>
                <w:lang w:eastAsia="en-GB"/>
              </w:rPr>
            </w:pPr>
            <w:r w:rsidRPr="006C48E2">
              <w:rPr>
                <w:rFonts w:eastAsia="Times New Roman" w:cs="Arial"/>
                <w:szCs w:val="24"/>
                <w:lang w:eastAsia="en-GB"/>
              </w:rPr>
              <w:t>10</w:t>
            </w:r>
          </w:p>
        </w:tc>
        <w:tc>
          <w:tcPr>
            <w:tcW w:w="3855" w:type="dxa"/>
            <w:hideMark/>
          </w:tcPr>
          <w:p w14:paraId="07A6344B" w14:textId="77777777" w:rsidR="006C48E2" w:rsidRPr="006C48E2" w:rsidRDefault="008B2EDD" w:rsidP="006C48E2">
            <w:pPr>
              <w:spacing w:line="270" w:lineRule="atLeast"/>
              <w:rPr>
                <w:rFonts w:eastAsia="Times New Roman" w:cs="Arial"/>
                <w:szCs w:val="24"/>
                <w:lang w:eastAsia="en-GB"/>
              </w:rPr>
            </w:pPr>
            <w:r>
              <w:rPr>
                <w:rFonts w:eastAsia="Times New Roman" w:cs="Arial"/>
                <w:szCs w:val="24"/>
                <w:lang w:eastAsia="en-GB"/>
              </w:rPr>
              <w:t>2 x 240</w:t>
            </w:r>
          </w:p>
        </w:tc>
      </w:tr>
    </w:tbl>
    <w:p w14:paraId="54EAB423" w14:textId="77777777" w:rsidR="00A97C88" w:rsidRPr="008B2EDD" w:rsidRDefault="00DB3B06" w:rsidP="009B73C7">
      <w:pPr>
        <w:pStyle w:val="Heading3"/>
      </w:pPr>
      <w:bookmarkStart w:id="15" w:name="_Toc101251559"/>
      <w:r w:rsidRPr="008B2EDD">
        <w:t>B</w:t>
      </w:r>
      <w:r w:rsidR="00A97C88" w:rsidRPr="008B2EDD">
        <w:t>ins</w:t>
      </w:r>
      <w:r w:rsidR="008B2EDD">
        <w:t xml:space="preserve"> Not R</w:t>
      </w:r>
      <w:r w:rsidRPr="008B2EDD">
        <w:t>equired</w:t>
      </w:r>
      <w:bookmarkEnd w:id="15"/>
    </w:p>
    <w:p w14:paraId="608CB874" w14:textId="77777777" w:rsidR="00B73E92" w:rsidRDefault="00A97C88" w:rsidP="004D23DD">
      <w:pPr>
        <w:spacing w:after="0" w:line="240" w:lineRule="auto"/>
        <w:rPr>
          <w:rFonts w:cs="Arial"/>
          <w:szCs w:val="24"/>
        </w:rPr>
      </w:pPr>
      <w:r>
        <w:rPr>
          <w:rFonts w:cs="Arial"/>
          <w:szCs w:val="24"/>
        </w:rPr>
        <w:t xml:space="preserve">Residents should contact </w:t>
      </w:r>
      <w:r w:rsidR="00DB3B06">
        <w:rPr>
          <w:rFonts w:cs="Arial"/>
          <w:szCs w:val="24"/>
        </w:rPr>
        <w:t>Waste Services</w:t>
      </w:r>
      <w:r>
        <w:rPr>
          <w:rFonts w:cs="Arial"/>
          <w:szCs w:val="24"/>
        </w:rPr>
        <w:t xml:space="preserve"> to arrange collection of any unwanted additional bins</w:t>
      </w:r>
      <w:r w:rsidR="004A285A">
        <w:rPr>
          <w:rFonts w:cs="Arial"/>
          <w:szCs w:val="24"/>
        </w:rPr>
        <w:t>.</w:t>
      </w:r>
    </w:p>
    <w:p w14:paraId="118D218B" w14:textId="77777777" w:rsidR="00367350" w:rsidRDefault="00367350" w:rsidP="004D23DD">
      <w:pPr>
        <w:spacing w:after="0" w:line="240" w:lineRule="auto"/>
        <w:rPr>
          <w:rFonts w:cs="Arial"/>
          <w:szCs w:val="24"/>
        </w:rPr>
      </w:pPr>
    </w:p>
    <w:p w14:paraId="6E4C9E72" w14:textId="77777777" w:rsidR="00367350" w:rsidRPr="00950FC1" w:rsidRDefault="00367350" w:rsidP="004D23DD">
      <w:pPr>
        <w:spacing w:after="0" w:line="240" w:lineRule="auto"/>
        <w:rPr>
          <w:rFonts w:cs="Arial"/>
          <w:b/>
          <w:szCs w:val="24"/>
        </w:rPr>
      </w:pPr>
      <w:r w:rsidRPr="00950FC1">
        <w:rPr>
          <w:rFonts w:cs="Arial"/>
          <w:szCs w:val="24"/>
        </w:rPr>
        <w:lastRenderedPageBreak/>
        <w:t>The Council reserves the right to remove any additional bins from households whose circumstances have changed so that they no longer qualify for additional capacity.</w:t>
      </w:r>
    </w:p>
    <w:p w14:paraId="76606C5A" w14:textId="195EEC58" w:rsidR="006C48E2" w:rsidRPr="00A97C88" w:rsidRDefault="00A97C88" w:rsidP="004D23DD">
      <w:pPr>
        <w:spacing w:after="0" w:line="240" w:lineRule="auto"/>
        <w:rPr>
          <w:rFonts w:cs="Arial"/>
          <w:b/>
          <w:szCs w:val="24"/>
        </w:rPr>
      </w:pPr>
      <w:r w:rsidRPr="00A97C88">
        <w:rPr>
          <w:rFonts w:cs="Arial"/>
          <w:szCs w:val="24"/>
        </w:rPr>
        <w:t xml:space="preserve">The Council always seeks to ensure that all Ashfield residents have the </w:t>
      </w:r>
      <w:r w:rsidR="00DB3B06">
        <w:rPr>
          <w:rFonts w:cs="Arial"/>
          <w:szCs w:val="24"/>
        </w:rPr>
        <w:t>correct</w:t>
      </w:r>
      <w:r w:rsidRPr="00A97C88">
        <w:rPr>
          <w:rFonts w:cs="Arial"/>
          <w:szCs w:val="24"/>
        </w:rPr>
        <w:t xml:space="preserve"> capacity for their waste. Where additional bins are being utilised by a particular property which ha</w:t>
      </w:r>
      <w:r w:rsidR="00CB5B75">
        <w:rPr>
          <w:rFonts w:cs="Arial"/>
          <w:szCs w:val="24"/>
        </w:rPr>
        <w:t>ve</w:t>
      </w:r>
      <w:r w:rsidRPr="00A97C88">
        <w:rPr>
          <w:rFonts w:cs="Arial"/>
          <w:szCs w:val="24"/>
        </w:rPr>
        <w:t xml:space="preserve"> not been authorised, they will be removed.</w:t>
      </w:r>
    </w:p>
    <w:p w14:paraId="0013EB79" w14:textId="77777777" w:rsidR="00993897" w:rsidRPr="00993897" w:rsidRDefault="00993897" w:rsidP="009B73C7">
      <w:pPr>
        <w:pStyle w:val="NumberedHeading2"/>
      </w:pPr>
      <w:bookmarkStart w:id="16" w:name="_Toc101251560"/>
      <w:r>
        <w:t>Missed Collections</w:t>
      </w:r>
      <w:bookmarkEnd w:id="16"/>
    </w:p>
    <w:p w14:paraId="200BEF47" w14:textId="77777777" w:rsidR="00993897" w:rsidRDefault="00993897" w:rsidP="00993897">
      <w:pPr>
        <w:spacing w:after="0"/>
        <w:rPr>
          <w:rFonts w:cs="Arial"/>
          <w:szCs w:val="24"/>
        </w:rPr>
      </w:pPr>
      <w:r>
        <w:rPr>
          <w:rFonts w:cs="Arial"/>
          <w:szCs w:val="24"/>
        </w:rPr>
        <w:t>No return will be made to bins that have been reported as ‘not out’ by the collection crew.</w:t>
      </w:r>
    </w:p>
    <w:p w14:paraId="373675AF" w14:textId="77777777" w:rsidR="00993897" w:rsidRPr="00993897" w:rsidRDefault="00993897" w:rsidP="00993897">
      <w:pPr>
        <w:spacing w:after="0"/>
        <w:rPr>
          <w:rFonts w:cs="Arial"/>
          <w:szCs w:val="24"/>
        </w:rPr>
      </w:pPr>
      <w:r>
        <w:rPr>
          <w:rFonts w:cs="Arial"/>
          <w:szCs w:val="24"/>
        </w:rPr>
        <w:t>Where a resident reports a bin as ‘missed’ and no report has been made by the crew we will endeavour to return to empty the bin within 3 working days.</w:t>
      </w:r>
    </w:p>
    <w:p w14:paraId="61645E29" w14:textId="77777777" w:rsidR="00936CBA" w:rsidRDefault="00936CBA" w:rsidP="00993897">
      <w:pPr>
        <w:spacing w:after="0"/>
        <w:rPr>
          <w:rFonts w:cs="Arial"/>
          <w:szCs w:val="24"/>
        </w:rPr>
        <w:sectPr w:rsidR="00936CBA" w:rsidSect="009E4A0F">
          <w:pgSz w:w="11906" w:h="16838"/>
          <w:pgMar w:top="851" w:right="991" w:bottom="851" w:left="993" w:header="708" w:footer="708" w:gutter="0"/>
          <w:cols w:space="708"/>
          <w:docGrid w:linePitch="360"/>
        </w:sectPr>
      </w:pPr>
    </w:p>
    <w:p w14:paraId="59C3AE88" w14:textId="30E0CA0E" w:rsidR="009B73C7" w:rsidRDefault="00936CBA" w:rsidP="00936CBA">
      <w:pPr>
        <w:pStyle w:val="Heading1"/>
      </w:pPr>
      <w:bookmarkStart w:id="17" w:name="_Toc101251561"/>
      <w:bookmarkStart w:id="18" w:name="_Toc101251592"/>
      <w:r>
        <w:lastRenderedPageBreak/>
        <w:t>What exactly can go in the ‘green lidded’ recycling bins?</w:t>
      </w:r>
      <w:bookmarkEnd w:id="17"/>
      <w:bookmarkEnd w:id="18"/>
    </w:p>
    <w:p w14:paraId="1CE35012" w14:textId="0937B369" w:rsidR="00936CBA" w:rsidRDefault="00936CBA" w:rsidP="00993897">
      <w:pPr>
        <w:spacing w:after="0"/>
        <w:rPr>
          <w:rFonts w:cs="Arial"/>
          <w:szCs w:val="24"/>
        </w:rPr>
      </w:pPr>
      <w:r w:rsidRPr="00586A8E">
        <w:rPr>
          <w:rFonts w:eastAsia="Times New Roman" w:cs="Arial"/>
          <w:noProof/>
          <w:szCs w:val="20"/>
          <w:lang w:eastAsia="en-GB"/>
        </w:rPr>
        <w:drawing>
          <wp:inline distT="0" distB="0" distL="0" distR="0" wp14:anchorId="6389E53A" wp14:editId="0FEA777C">
            <wp:extent cx="6106160" cy="1904828"/>
            <wp:effectExtent l="0" t="0" r="0" b="635"/>
            <wp:docPr id="1" name="Picture 1" descr="Newspapers and magazines, Junk mail, leaflets and paperwork, catalogues and phone directories, Card and cardboard packa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spapers and magazines, Junk mail, leaflets and paperwork, catalogues and phone directories, Card and cardboard packaging"/>
                    <pic:cNvPicPr>
                      <a:picLocks noChangeAspect="1" noChangeArrowheads="1"/>
                    </pic:cNvPicPr>
                  </pic:nvPicPr>
                  <pic:blipFill rotWithShape="1">
                    <a:blip r:embed="rId14">
                      <a:extLst>
                        <a:ext uri="{28A0092B-C50C-407E-A947-70E740481C1C}">
                          <a14:useLocalDpi xmlns:a14="http://schemas.microsoft.com/office/drawing/2010/main" val="0"/>
                        </a:ext>
                      </a:extLst>
                    </a:blip>
                    <a:srcRect t="9880" b="68070"/>
                    <a:stretch/>
                  </pic:blipFill>
                  <pic:spPr bwMode="auto">
                    <a:xfrm>
                      <a:off x="0" y="0"/>
                      <a:ext cx="6106795" cy="1905026"/>
                    </a:xfrm>
                    <a:prstGeom prst="rect">
                      <a:avLst/>
                    </a:prstGeom>
                    <a:noFill/>
                    <a:ln>
                      <a:noFill/>
                    </a:ln>
                    <a:extLst>
                      <a:ext uri="{53640926-AAD7-44D8-BBD7-CCE9431645EC}">
                        <a14:shadowObscured xmlns:a14="http://schemas.microsoft.com/office/drawing/2010/main"/>
                      </a:ext>
                    </a:extLst>
                  </pic:spPr>
                </pic:pic>
              </a:graphicData>
            </a:graphic>
          </wp:inline>
        </w:drawing>
      </w:r>
    </w:p>
    <w:p w14:paraId="76DFD687" w14:textId="4E38FFF3" w:rsidR="00936CBA" w:rsidRDefault="00936CBA" w:rsidP="00993897">
      <w:pPr>
        <w:spacing w:after="0"/>
        <w:rPr>
          <w:rFonts w:cs="Arial"/>
          <w:szCs w:val="24"/>
        </w:rPr>
      </w:pPr>
      <w:r w:rsidRPr="00586A8E">
        <w:rPr>
          <w:rFonts w:eastAsia="Times New Roman" w:cs="Arial"/>
          <w:noProof/>
          <w:szCs w:val="20"/>
          <w:lang w:eastAsia="en-GB"/>
        </w:rPr>
        <w:drawing>
          <wp:inline distT="0" distB="0" distL="0" distR="0" wp14:anchorId="7BBFF3ED" wp14:editId="5B9D2550">
            <wp:extent cx="6106160" cy="1920240"/>
            <wp:effectExtent l="0" t="0" r="8890" b="3810"/>
            <wp:docPr id="6" name="Picture 6" descr="Aerosol Cans, Drinks Cans, food t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erosol Cans, Drinks Cans, food tins"/>
                    <pic:cNvPicPr>
                      <a:picLocks noChangeAspect="1" noChangeArrowheads="1"/>
                    </pic:cNvPicPr>
                  </pic:nvPicPr>
                  <pic:blipFill rotWithShape="1">
                    <a:blip r:embed="rId14">
                      <a:extLst>
                        <a:ext uri="{28A0092B-C50C-407E-A947-70E740481C1C}">
                          <a14:useLocalDpi xmlns:a14="http://schemas.microsoft.com/office/drawing/2010/main" val="0"/>
                        </a:ext>
                      </a:extLst>
                    </a:blip>
                    <a:srcRect t="32106" b="45666"/>
                    <a:stretch/>
                  </pic:blipFill>
                  <pic:spPr bwMode="auto">
                    <a:xfrm>
                      <a:off x="0" y="0"/>
                      <a:ext cx="6106795" cy="1920440"/>
                    </a:xfrm>
                    <a:prstGeom prst="rect">
                      <a:avLst/>
                    </a:prstGeom>
                    <a:noFill/>
                    <a:ln>
                      <a:noFill/>
                    </a:ln>
                    <a:extLst>
                      <a:ext uri="{53640926-AAD7-44D8-BBD7-CCE9431645EC}">
                        <a14:shadowObscured xmlns:a14="http://schemas.microsoft.com/office/drawing/2010/main"/>
                      </a:ext>
                    </a:extLst>
                  </pic:spPr>
                </pic:pic>
              </a:graphicData>
            </a:graphic>
          </wp:inline>
        </w:drawing>
      </w:r>
    </w:p>
    <w:p w14:paraId="2AB87212" w14:textId="38EA83F5" w:rsidR="00936CBA" w:rsidRDefault="00936CBA" w:rsidP="00936CBA">
      <w:pPr>
        <w:spacing w:after="0"/>
        <w:jc w:val="center"/>
        <w:rPr>
          <w:rFonts w:cs="Arial"/>
          <w:szCs w:val="24"/>
        </w:rPr>
      </w:pPr>
      <w:r>
        <w:rPr>
          <w:rFonts w:cs="Arial"/>
          <w:szCs w:val="24"/>
        </w:rPr>
        <w:t>No other metal items are accepted at the Materials Recycling Facility.</w:t>
      </w:r>
    </w:p>
    <w:p w14:paraId="42FE23AA" w14:textId="5F4A796B" w:rsidR="00936CBA" w:rsidRDefault="00936CBA" w:rsidP="00993897">
      <w:pPr>
        <w:spacing w:after="0"/>
        <w:rPr>
          <w:rFonts w:cs="Arial"/>
          <w:szCs w:val="24"/>
        </w:rPr>
      </w:pPr>
      <w:r w:rsidRPr="00586A8E">
        <w:rPr>
          <w:rFonts w:eastAsia="Times New Roman" w:cs="Arial"/>
          <w:noProof/>
          <w:szCs w:val="20"/>
          <w:lang w:eastAsia="en-GB"/>
        </w:rPr>
        <w:drawing>
          <wp:inline distT="0" distB="0" distL="0" distR="0" wp14:anchorId="6339CA45" wp14:editId="34CD4845">
            <wp:extent cx="6106160" cy="2057400"/>
            <wp:effectExtent l="0" t="0" r="8890" b="0"/>
            <wp:docPr id="7" name="Picture 7" descr="Plastic drinks bottles, plastic toiletry bottles, plastic cleaning product bottles, yoghurt pots and margarine tu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lastic drinks bottles, plastic toiletry bottles, plastic cleaning product bottles, yoghurt pots and margarine tubs"/>
                    <pic:cNvPicPr>
                      <a:picLocks noChangeAspect="1" noChangeArrowheads="1"/>
                    </pic:cNvPicPr>
                  </pic:nvPicPr>
                  <pic:blipFill rotWithShape="1">
                    <a:blip r:embed="rId14">
                      <a:extLst>
                        <a:ext uri="{28A0092B-C50C-407E-A947-70E740481C1C}">
                          <a14:useLocalDpi xmlns:a14="http://schemas.microsoft.com/office/drawing/2010/main" val="0"/>
                        </a:ext>
                      </a:extLst>
                    </a:blip>
                    <a:srcRect t="58743" b="17440"/>
                    <a:stretch/>
                  </pic:blipFill>
                  <pic:spPr bwMode="auto">
                    <a:xfrm>
                      <a:off x="0" y="0"/>
                      <a:ext cx="6106795" cy="2057614"/>
                    </a:xfrm>
                    <a:prstGeom prst="rect">
                      <a:avLst/>
                    </a:prstGeom>
                    <a:noFill/>
                    <a:ln>
                      <a:noFill/>
                    </a:ln>
                    <a:extLst>
                      <a:ext uri="{53640926-AAD7-44D8-BBD7-CCE9431645EC}">
                        <a14:shadowObscured xmlns:a14="http://schemas.microsoft.com/office/drawing/2010/main"/>
                      </a:ext>
                    </a:extLst>
                  </pic:spPr>
                </pic:pic>
              </a:graphicData>
            </a:graphic>
          </wp:inline>
        </w:drawing>
      </w:r>
    </w:p>
    <w:p w14:paraId="40F14857" w14:textId="13B50F8E" w:rsidR="00936CBA" w:rsidRDefault="00936CBA" w:rsidP="00936CBA">
      <w:pPr>
        <w:spacing w:after="0"/>
        <w:jc w:val="center"/>
        <w:rPr>
          <w:rFonts w:cs="Arial"/>
          <w:szCs w:val="24"/>
        </w:rPr>
      </w:pPr>
      <w:r>
        <w:rPr>
          <w:rFonts w:cs="Arial"/>
          <w:szCs w:val="24"/>
        </w:rPr>
        <w:t>No other plastic items are accepted at the Materials Recycling Facility.</w:t>
      </w:r>
    </w:p>
    <w:p w14:paraId="23BFBC80" w14:textId="572D35C3" w:rsidR="00667DBD" w:rsidRPr="00860D1A" w:rsidRDefault="00936CBA" w:rsidP="00936CBA">
      <w:pPr>
        <w:spacing w:after="0"/>
        <w:jc w:val="center"/>
        <w:rPr>
          <w:rFonts w:cs="Arial"/>
          <w:szCs w:val="24"/>
        </w:rPr>
      </w:pPr>
      <w:r>
        <w:rPr>
          <w:rFonts w:cs="Arial"/>
          <w:szCs w:val="24"/>
        </w:rPr>
        <w:t>Please ignore the recycling symbols on other plastic items. Whilst they may be recyclable, unfortunately no facilities or end markets exist locally for us to use.</w:t>
      </w:r>
    </w:p>
    <w:sectPr w:rsidR="00667DBD" w:rsidRPr="00860D1A" w:rsidSect="00131157">
      <w:pgSz w:w="11906" w:h="16838"/>
      <w:pgMar w:top="851" w:right="991" w:bottom="851"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18D82" w14:textId="77777777" w:rsidR="00D91A03" w:rsidRDefault="00D91A03" w:rsidP="00131157">
      <w:pPr>
        <w:spacing w:before="0" w:after="0" w:line="240" w:lineRule="auto"/>
      </w:pPr>
      <w:r>
        <w:separator/>
      </w:r>
    </w:p>
  </w:endnote>
  <w:endnote w:type="continuationSeparator" w:id="0">
    <w:p w14:paraId="71E87354" w14:textId="77777777" w:rsidR="00D91A03" w:rsidRDefault="00D91A03" w:rsidP="0013115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739484"/>
      <w:docPartObj>
        <w:docPartGallery w:val="Page Numbers (Bottom of Page)"/>
        <w:docPartUnique/>
      </w:docPartObj>
    </w:sdtPr>
    <w:sdtEndPr>
      <w:rPr>
        <w:noProof/>
      </w:rPr>
    </w:sdtEndPr>
    <w:sdtContent>
      <w:p w14:paraId="4F50F434" w14:textId="7BAF2FED" w:rsidR="00131157" w:rsidRDefault="00131157" w:rsidP="001311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53E18" w14:textId="77777777" w:rsidR="00D91A03" w:rsidRDefault="00D91A03" w:rsidP="00131157">
      <w:pPr>
        <w:spacing w:before="0" w:after="0" w:line="240" w:lineRule="auto"/>
      </w:pPr>
      <w:r>
        <w:separator/>
      </w:r>
    </w:p>
  </w:footnote>
  <w:footnote w:type="continuationSeparator" w:id="0">
    <w:p w14:paraId="2C438102" w14:textId="77777777" w:rsidR="00D91A03" w:rsidRDefault="00D91A03" w:rsidP="0013115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5C37"/>
    <w:multiLevelType w:val="hybridMultilevel"/>
    <w:tmpl w:val="9C8AF70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A647B"/>
    <w:multiLevelType w:val="hybridMultilevel"/>
    <w:tmpl w:val="B874D6F0"/>
    <w:lvl w:ilvl="0" w:tplc="72AEE202">
      <w:start w:val="1"/>
      <w:numFmt w:val="decimal"/>
      <w:pStyle w:val="NumberedHeading2"/>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33CB4"/>
    <w:multiLevelType w:val="hybridMultilevel"/>
    <w:tmpl w:val="00286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007A4"/>
    <w:multiLevelType w:val="hybridMultilevel"/>
    <w:tmpl w:val="A4C0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DD75D9"/>
    <w:multiLevelType w:val="hybridMultilevel"/>
    <w:tmpl w:val="4D0C2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20781"/>
    <w:multiLevelType w:val="hybridMultilevel"/>
    <w:tmpl w:val="1A2A3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D76018"/>
    <w:multiLevelType w:val="hybridMultilevel"/>
    <w:tmpl w:val="880A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1D2BBD"/>
    <w:multiLevelType w:val="hybridMultilevel"/>
    <w:tmpl w:val="54469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F91F49"/>
    <w:multiLevelType w:val="hybridMultilevel"/>
    <w:tmpl w:val="14A2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9D60B7"/>
    <w:multiLevelType w:val="hybridMultilevel"/>
    <w:tmpl w:val="4EAA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664847"/>
    <w:multiLevelType w:val="hybridMultilevel"/>
    <w:tmpl w:val="30244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442ABD"/>
    <w:multiLevelType w:val="hybridMultilevel"/>
    <w:tmpl w:val="886E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E36D1F"/>
    <w:multiLevelType w:val="hybridMultilevel"/>
    <w:tmpl w:val="3E08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8B7791"/>
    <w:multiLevelType w:val="hybridMultilevel"/>
    <w:tmpl w:val="85129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DA7842"/>
    <w:multiLevelType w:val="hybridMultilevel"/>
    <w:tmpl w:val="9CD65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C644CD"/>
    <w:multiLevelType w:val="hybridMultilevel"/>
    <w:tmpl w:val="79960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417ACC"/>
    <w:multiLevelType w:val="hybridMultilevel"/>
    <w:tmpl w:val="4B98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BB28D5"/>
    <w:multiLevelType w:val="hybridMultilevel"/>
    <w:tmpl w:val="4942B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AC048D"/>
    <w:multiLevelType w:val="hybridMultilevel"/>
    <w:tmpl w:val="8CD436C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69206B7"/>
    <w:multiLevelType w:val="hybridMultilevel"/>
    <w:tmpl w:val="A85EB1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97382829">
    <w:abstractNumId w:val="15"/>
  </w:num>
  <w:num w:numId="2" w16cid:durableId="563221024">
    <w:abstractNumId w:val="11"/>
  </w:num>
  <w:num w:numId="3" w16cid:durableId="457070334">
    <w:abstractNumId w:val="12"/>
  </w:num>
  <w:num w:numId="4" w16cid:durableId="1693996711">
    <w:abstractNumId w:val="5"/>
  </w:num>
  <w:num w:numId="5" w16cid:durableId="1786536633">
    <w:abstractNumId w:val="3"/>
  </w:num>
  <w:num w:numId="6" w16cid:durableId="309675212">
    <w:abstractNumId w:val="2"/>
  </w:num>
  <w:num w:numId="7" w16cid:durableId="1197279584">
    <w:abstractNumId w:val="14"/>
  </w:num>
  <w:num w:numId="8" w16cid:durableId="1841306952">
    <w:abstractNumId w:val="4"/>
  </w:num>
  <w:num w:numId="9" w16cid:durableId="1527982201">
    <w:abstractNumId w:val="10"/>
  </w:num>
  <w:num w:numId="10" w16cid:durableId="364209474">
    <w:abstractNumId w:val="8"/>
  </w:num>
  <w:num w:numId="11" w16cid:durableId="227687701">
    <w:abstractNumId w:val="9"/>
  </w:num>
  <w:num w:numId="12" w16cid:durableId="634874482">
    <w:abstractNumId w:val="19"/>
  </w:num>
  <w:num w:numId="13" w16cid:durableId="746263969">
    <w:abstractNumId w:val="7"/>
  </w:num>
  <w:num w:numId="14" w16cid:durableId="1004017634">
    <w:abstractNumId w:val="18"/>
  </w:num>
  <w:num w:numId="15" w16cid:durableId="1225218954">
    <w:abstractNumId w:val="13"/>
  </w:num>
  <w:num w:numId="16" w16cid:durableId="440105921">
    <w:abstractNumId w:val="17"/>
  </w:num>
  <w:num w:numId="17" w16cid:durableId="813908661">
    <w:abstractNumId w:val="6"/>
  </w:num>
  <w:num w:numId="18" w16cid:durableId="1765104093">
    <w:abstractNumId w:val="0"/>
  </w:num>
  <w:num w:numId="19" w16cid:durableId="1918518819">
    <w:abstractNumId w:val="1"/>
  </w:num>
  <w:num w:numId="20" w16cid:durableId="12153837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proofState w:spelling="clean" w:grammar="clean"/>
  <w:documentProtection w:edit="readOnly" w:enforcement="1" w:cryptProviderType="rsaAES" w:cryptAlgorithmClass="hash" w:cryptAlgorithmType="typeAny" w:cryptAlgorithmSid="14" w:cryptSpinCount="100000" w:hash="RG8i37aJDolR+2P7vx4RfrBQryasPVe0cYxoaxHKZgHOmKYp1b6wT6WLgPKexe5Z22PrhDTIMtL5G5wEcIHn+w==" w:salt="wiw9mORGx3Tjn7NPF2MyJ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019"/>
    <w:rsid w:val="00057CC3"/>
    <w:rsid w:val="00081E9A"/>
    <w:rsid w:val="000C2969"/>
    <w:rsid w:val="000F3B1A"/>
    <w:rsid w:val="00110F63"/>
    <w:rsid w:val="00123A81"/>
    <w:rsid w:val="00131157"/>
    <w:rsid w:val="00170260"/>
    <w:rsid w:val="001A0AF0"/>
    <w:rsid w:val="001A0B12"/>
    <w:rsid w:val="001C3516"/>
    <w:rsid w:val="001F7CCE"/>
    <w:rsid w:val="00254E5C"/>
    <w:rsid w:val="00281920"/>
    <w:rsid w:val="0028337D"/>
    <w:rsid w:val="002928B3"/>
    <w:rsid w:val="002A2015"/>
    <w:rsid w:val="002A4C5C"/>
    <w:rsid w:val="002C1974"/>
    <w:rsid w:val="002D76F7"/>
    <w:rsid w:val="0036033C"/>
    <w:rsid w:val="00367350"/>
    <w:rsid w:val="003907C1"/>
    <w:rsid w:val="003A2395"/>
    <w:rsid w:val="003C797C"/>
    <w:rsid w:val="003D3720"/>
    <w:rsid w:val="00402F52"/>
    <w:rsid w:val="00452356"/>
    <w:rsid w:val="00490954"/>
    <w:rsid w:val="00494892"/>
    <w:rsid w:val="004A285A"/>
    <w:rsid w:val="004D23DD"/>
    <w:rsid w:val="004F258C"/>
    <w:rsid w:val="00516867"/>
    <w:rsid w:val="0053308C"/>
    <w:rsid w:val="00554186"/>
    <w:rsid w:val="005B53F1"/>
    <w:rsid w:val="005E00F5"/>
    <w:rsid w:val="005E2E49"/>
    <w:rsid w:val="005F027A"/>
    <w:rsid w:val="005F093D"/>
    <w:rsid w:val="00606659"/>
    <w:rsid w:val="00606FCB"/>
    <w:rsid w:val="00607232"/>
    <w:rsid w:val="00616CC2"/>
    <w:rsid w:val="00667DBD"/>
    <w:rsid w:val="0068321A"/>
    <w:rsid w:val="0069284D"/>
    <w:rsid w:val="006A0BE8"/>
    <w:rsid w:val="006A140D"/>
    <w:rsid w:val="006B7966"/>
    <w:rsid w:val="006C48E2"/>
    <w:rsid w:val="006E1625"/>
    <w:rsid w:val="006E3CE3"/>
    <w:rsid w:val="006E400C"/>
    <w:rsid w:val="007A3B18"/>
    <w:rsid w:val="00813019"/>
    <w:rsid w:val="008343E6"/>
    <w:rsid w:val="00860D1A"/>
    <w:rsid w:val="00871909"/>
    <w:rsid w:val="008B2EDD"/>
    <w:rsid w:val="008B76A9"/>
    <w:rsid w:val="009319C7"/>
    <w:rsid w:val="00936CBA"/>
    <w:rsid w:val="00943732"/>
    <w:rsid w:val="00950FC1"/>
    <w:rsid w:val="00987A12"/>
    <w:rsid w:val="00993897"/>
    <w:rsid w:val="009A0C9E"/>
    <w:rsid w:val="009B73C7"/>
    <w:rsid w:val="009C0D6A"/>
    <w:rsid w:val="009D4AA7"/>
    <w:rsid w:val="009D5187"/>
    <w:rsid w:val="009E4A0F"/>
    <w:rsid w:val="00A408C4"/>
    <w:rsid w:val="00A730BA"/>
    <w:rsid w:val="00A84A29"/>
    <w:rsid w:val="00A97C88"/>
    <w:rsid w:val="00AB4ADA"/>
    <w:rsid w:val="00AB7D34"/>
    <w:rsid w:val="00AE19C3"/>
    <w:rsid w:val="00AF78CA"/>
    <w:rsid w:val="00B01B3E"/>
    <w:rsid w:val="00B05BDE"/>
    <w:rsid w:val="00B341D2"/>
    <w:rsid w:val="00B73E92"/>
    <w:rsid w:val="00B76373"/>
    <w:rsid w:val="00B83E9F"/>
    <w:rsid w:val="00BC2125"/>
    <w:rsid w:val="00BC6DFD"/>
    <w:rsid w:val="00BE1B16"/>
    <w:rsid w:val="00C134CC"/>
    <w:rsid w:val="00C22054"/>
    <w:rsid w:val="00C71B87"/>
    <w:rsid w:val="00C80987"/>
    <w:rsid w:val="00C836B6"/>
    <w:rsid w:val="00CA7ABA"/>
    <w:rsid w:val="00CB5B75"/>
    <w:rsid w:val="00CF201B"/>
    <w:rsid w:val="00D12278"/>
    <w:rsid w:val="00D215ED"/>
    <w:rsid w:val="00D27C78"/>
    <w:rsid w:val="00D36198"/>
    <w:rsid w:val="00D91A03"/>
    <w:rsid w:val="00DB3B06"/>
    <w:rsid w:val="00DC0EA1"/>
    <w:rsid w:val="00E00874"/>
    <w:rsid w:val="00E42C27"/>
    <w:rsid w:val="00E56E01"/>
    <w:rsid w:val="00E866CB"/>
    <w:rsid w:val="00EA10B4"/>
    <w:rsid w:val="00F107C1"/>
    <w:rsid w:val="00F256C9"/>
    <w:rsid w:val="00F36379"/>
    <w:rsid w:val="00F367C0"/>
    <w:rsid w:val="00F47AE7"/>
    <w:rsid w:val="00F548CD"/>
    <w:rsid w:val="00F55F64"/>
    <w:rsid w:val="00F56C60"/>
    <w:rsid w:val="00F81241"/>
    <w:rsid w:val="00F85FBA"/>
    <w:rsid w:val="00F90635"/>
    <w:rsid w:val="00FB2E67"/>
    <w:rsid w:val="00FE3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91594"/>
  <w15:chartTrackingRefBased/>
  <w15:docId w15:val="{BBCA3CE6-0662-4EF1-BF9E-D43135B4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09"/>
    <w:pPr>
      <w:spacing w:before="360" w:after="360"/>
    </w:pPr>
    <w:rPr>
      <w:rFonts w:ascii="Arial" w:hAnsi="Arial"/>
      <w:color w:val="000000" w:themeColor="text1"/>
      <w:sz w:val="24"/>
    </w:rPr>
  </w:style>
  <w:style w:type="paragraph" w:styleId="Heading1">
    <w:name w:val="heading 1"/>
    <w:basedOn w:val="Normal"/>
    <w:next w:val="Normal"/>
    <w:link w:val="Heading1Char"/>
    <w:autoRedefine/>
    <w:uiPriority w:val="9"/>
    <w:qFormat/>
    <w:rsid w:val="00936CBA"/>
    <w:pPr>
      <w:keepNext/>
      <w:keepLines/>
      <w:jc w:val="center"/>
      <w:outlineLvl w:val="0"/>
    </w:pPr>
    <w:rPr>
      <w:rFonts w:eastAsiaTheme="majorEastAsia" w:cstheme="majorBidi"/>
      <w:b/>
      <w:sz w:val="44"/>
      <w:szCs w:val="32"/>
    </w:rPr>
  </w:style>
  <w:style w:type="paragraph" w:styleId="Heading2">
    <w:name w:val="heading 2"/>
    <w:basedOn w:val="Normal"/>
    <w:next w:val="Normal"/>
    <w:link w:val="Heading2Char"/>
    <w:autoRedefine/>
    <w:uiPriority w:val="9"/>
    <w:unhideWhenUsed/>
    <w:qFormat/>
    <w:rsid w:val="00871909"/>
    <w:pPr>
      <w:keepNext/>
      <w:keepLines/>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871909"/>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08C"/>
    <w:pPr>
      <w:ind w:left="720"/>
      <w:contextualSpacing/>
    </w:pPr>
  </w:style>
  <w:style w:type="character" w:styleId="CommentReference">
    <w:name w:val="annotation reference"/>
    <w:basedOn w:val="DefaultParagraphFont"/>
    <w:uiPriority w:val="99"/>
    <w:semiHidden/>
    <w:unhideWhenUsed/>
    <w:rsid w:val="00170260"/>
    <w:rPr>
      <w:sz w:val="16"/>
      <w:szCs w:val="16"/>
    </w:rPr>
  </w:style>
  <w:style w:type="paragraph" w:styleId="CommentText">
    <w:name w:val="annotation text"/>
    <w:basedOn w:val="Normal"/>
    <w:link w:val="CommentTextChar"/>
    <w:uiPriority w:val="99"/>
    <w:semiHidden/>
    <w:unhideWhenUsed/>
    <w:rsid w:val="00170260"/>
    <w:pPr>
      <w:spacing w:line="240" w:lineRule="auto"/>
    </w:pPr>
    <w:rPr>
      <w:sz w:val="20"/>
      <w:szCs w:val="20"/>
    </w:rPr>
  </w:style>
  <w:style w:type="character" w:customStyle="1" w:styleId="CommentTextChar">
    <w:name w:val="Comment Text Char"/>
    <w:basedOn w:val="DefaultParagraphFont"/>
    <w:link w:val="CommentText"/>
    <w:uiPriority w:val="99"/>
    <w:semiHidden/>
    <w:rsid w:val="00170260"/>
    <w:rPr>
      <w:sz w:val="20"/>
      <w:szCs w:val="20"/>
    </w:rPr>
  </w:style>
  <w:style w:type="paragraph" w:styleId="CommentSubject">
    <w:name w:val="annotation subject"/>
    <w:basedOn w:val="CommentText"/>
    <w:next w:val="CommentText"/>
    <w:link w:val="CommentSubjectChar"/>
    <w:uiPriority w:val="99"/>
    <w:semiHidden/>
    <w:unhideWhenUsed/>
    <w:rsid w:val="00170260"/>
    <w:rPr>
      <w:b/>
      <w:bCs/>
    </w:rPr>
  </w:style>
  <w:style w:type="character" w:customStyle="1" w:styleId="CommentSubjectChar">
    <w:name w:val="Comment Subject Char"/>
    <w:basedOn w:val="CommentTextChar"/>
    <w:link w:val="CommentSubject"/>
    <w:uiPriority w:val="99"/>
    <w:semiHidden/>
    <w:rsid w:val="00170260"/>
    <w:rPr>
      <w:b/>
      <w:bCs/>
      <w:sz w:val="20"/>
      <w:szCs w:val="20"/>
    </w:rPr>
  </w:style>
  <w:style w:type="paragraph" w:styleId="BalloonText">
    <w:name w:val="Balloon Text"/>
    <w:basedOn w:val="Normal"/>
    <w:link w:val="BalloonTextChar"/>
    <w:uiPriority w:val="99"/>
    <w:semiHidden/>
    <w:unhideWhenUsed/>
    <w:rsid w:val="0017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260"/>
    <w:rPr>
      <w:rFonts w:ascii="Segoe UI" w:hAnsi="Segoe UI" w:cs="Segoe UI"/>
      <w:sz w:val="18"/>
      <w:szCs w:val="18"/>
    </w:rPr>
  </w:style>
  <w:style w:type="table" w:styleId="TableGrid">
    <w:name w:val="Table Grid"/>
    <w:basedOn w:val="TableNormal"/>
    <w:uiPriority w:val="59"/>
    <w:rsid w:val="00AB7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15">
    <w:name w:val="paraattribute15"/>
    <w:basedOn w:val="Normal"/>
    <w:rsid w:val="0028337D"/>
    <w:pPr>
      <w:spacing w:after="135" w:line="240" w:lineRule="auto"/>
    </w:pPr>
    <w:rPr>
      <w:rFonts w:eastAsia="Times New Roman" w:cs="Arial"/>
      <w:szCs w:val="24"/>
      <w:lang w:eastAsia="en-GB"/>
    </w:rPr>
  </w:style>
  <w:style w:type="paragraph" w:customStyle="1" w:styleId="paraattribute7">
    <w:name w:val="paraattribute7"/>
    <w:basedOn w:val="Normal"/>
    <w:rsid w:val="0028337D"/>
    <w:pPr>
      <w:spacing w:after="135" w:line="240" w:lineRule="auto"/>
    </w:pPr>
    <w:rPr>
      <w:rFonts w:eastAsia="Times New Roman" w:cs="Arial"/>
      <w:szCs w:val="24"/>
      <w:lang w:eastAsia="en-GB"/>
    </w:rPr>
  </w:style>
  <w:style w:type="character" w:styleId="Strong">
    <w:name w:val="Strong"/>
    <w:basedOn w:val="DefaultParagraphFont"/>
    <w:uiPriority w:val="22"/>
    <w:qFormat/>
    <w:rsid w:val="0028337D"/>
    <w:rPr>
      <w:b/>
      <w:bCs/>
    </w:rPr>
  </w:style>
  <w:style w:type="paragraph" w:styleId="NormalWeb">
    <w:name w:val="Normal (Web)"/>
    <w:basedOn w:val="Normal"/>
    <w:uiPriority w:val="99"/>
    <w:unhideWhenUsed/>
    <w:rsid w:val="0028337D"/>
    <w:pPr>
      <w:spacing w:after="135" w:line="240" w:lineRule="auto"/>
    </w:pPr>
    <w:rPr>
      <w:rFonts w:eastAsia="Times New Roman" w:cs="Arial"/>
      <w:szCs w:val="24"/>
      <w:lang w:eastAsia="en-GB"/>
    </w:rPr>
  </w:style>
  <w:style w:type="paragraph" w:customStyle="1" w:styleId="paraattribute5">
    <w:name w:val="paraattribute5"/>
    <w:basedOn w:val="Normal"/>
    <w:rsid w:val="006C48E2"/>
    <w:pPr>
      <w:spacing w:after="135" w:line="240" w:lineRule="auto"/>
    </w:pPr>
    <w:rPr>
      <w:rFonts w:eastAsia="Times New Roman" w:cs="Arial"/>
      <w:szCs w:val="24"/>
      <w:lang w:eastAsia="en-GB"/>
    </w:rPr>
  </w:style>
  <w:style w:type="paragraph" w:customStyle="1" w:styleId="paraattribute8">
    <w:name w:val="paraattribute8"/>
    <w:basedOn w:val="Normal"/>
    <w:rsid w:val="006C48E2"/>
    <w:pPr>
      <w:spacing w:after="135" w:line="240" w:lineRule="auto"/>
    </w:pPr>
    <w:rPr>
      <w:rFonts w:eastAsia="Times New Roman" w:cs="Arial"/>
      <w:szCs w:val="24"/>
      <w:lang w:eastAsia="en-GB"/>
    </w:rPr>
  </w:style>
  <w:style w:type="table" w:styleId="GridTable1Light">
    <w:name w:val="Grid Table 1 Light"/>
    <w:basedOn w:val="TableNormal"/>
    <w:uiPriority w:val="46"/>
    <w:rsid w:val="006C48E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A97C88"/>
    <w:rPr>
      <w:color w:val="0000FF" w:themeColor="hyperlink"/>
      <w:u w:val="single"/>
    </w:rPr>
  </w:style>
  <w:style w:type="paragraph" w:customStyle="1" w:styleId="Frontcoverheading1">
    <w:name w:val="Front cover heading 1"/>
    <w:basedOn w:val="Heading1"/>
    <w:link w:val="Frontcoverheading1Char"/>
    <w:qFormat/>
    <w:rsid w:val="00CF201B"/>
    <w:pPr>
      <w:spacing w:before="960"/>
    </w:pPr>
    <w:rPr>
      <w:rFonts w:cs="Arial"/>
      <w:sz w:val="96"/>
      <w:szCs w:val="96"/>
    </w:rPr>
  </w:style>
  <w:style w:type="paragraph" w:customStyle="1" w:styleId="Frontcoverheading2">
    <w:name w:val="Front cover heading 2"/>
    <w:basedOn w:val="Heading2"/>
    <w:link w:val="Frontcoverheading2Char"/>
    <w:rsid w:val="00CF201B"/>
    <w:pPr>
      <w:jc w:val="center"/>
    </w:pPr>
    <w:rPr>
      <w:rFonts w:cs="Arial"/>
      <w:sz w:val="40"/>
      <w:szCs w:val="40"/>
      <w:bdr w:val="single" w:sz="4" w:space="0" w:color="auto"/>
    </w:rPr>
  </w:style>
  <w:style w:type="character" w:customStyle="1" w:styleId="Heading1Char">
    <w:name w:val="Heading 1 Char"/>
    <w:basedOn w:val="DefaultParagraphFont"/>
    <w:link w:val="Heading1"/>
    <w:uiPriority w:val="9"/>
    <w:rsid w:val="00936CBA"/>
    <w:rPr>
      <w:rFonts w:ascii="Arial" w:eastAsiaTheme="majorEastAsia" w:hAnsi="Arial" w:cstheme="majorBidi"/>
      <w:b/>
      <w:color w:val="000000" w:themeColor="text1"/>
      <w:sz w:val="44"/>
      <w:szCs w:val="32"/>
    </w:rPr>
  </w:style>
  <w:style w:type="character" w:customStyle="1" w:styleId="Frontcoverheading1Char">
    <w:name w:val="Front cover heading 1 Char"/>
    <w:basedOn w:val="Heading1Char"/>
    <w:link w:val="Frontcoverheading1"/>
    <w:rsid w:val="00CF201B"/>
    <w:rPr>
      <w:rFonts w:ascii="Arial" w:eastAsiaTheme="majorEastAsia" w:hAnsi="Arial" w:cs="Arial"/>
      <w:b/>
      <w:color w:val="000000" w:themeColor="text1"/>
      <w:sz w:val="96"/>
      <w:szCs w:val="96"/>
    </w:rPr>
  </w:style>
  <w:style w:type="paragraph" w:customStyle="1" w:styleId="FrontCoverheading21">
    <w:name w:val="Front Cover heading 2.1"/>
    <w:basedOn w:val="Heading2"/>
    <w:link w:val="FrontCoverheading21Char"/>
    <w:autoRedefine/>
    <w:qFormat/>
    <w:rsid w:val="00871909"/>
    <w:pPr>
      <w:spacing w:before="720" w:after="720"/>
      <w:jc w:val="center"/>
    </w:pPr>
    <w:rPr>
      <w:sz w:val="40"/>
    </w:rPr>
  </w:style>
  <w:style w:type="character" w:customStyle="1" w:styleId="Heading2Char">
    <w:name w:val="Heading 2 Char"/>
    <w:basedOn w:val="DefaultParagraphFont"/>
    <w:link w:val="Heading2"/>
    <w:uiPriority w:val="9"/>
    <w:rsid w:val="00871909"/>
    <w:rPr>
      <w:rFonts w:ascii="Arial" w:eastAsiaTheme="majorEastAsia" w:hAnsi="Arial" w:cstheme="majorBidi"/>
      <w:b/>
      <w:color w:val="000000" w:themeColor="text1"/>
      <w:sz w:val="28"/>
      <w:szCs w:val="26"/>
    </w:rPr>
  </w:style>
  <w:style w:type="character" w:customStyle="1" w:styleId="Frontcoverheading2Char">
    <w:name w:val="Front cover heading 2 Char"/>
    <w:basedOn w:val="Heading2Char"/>
    <w:link w:val="Frontcoverheading2"/>
    <w:rsid w:val="00CF201B"/>
    <w:rPr>
      <w:rFonts w:ascii="Arial" w:eastAsiaTheme="majorEastAsia" w:hAnsi="Arial" w:cs="Arial"/>
      <w:b/>
      <w:color w:val="000000" w:themeColor="text1"/>
      <w:sz w:val="40"/>
      <w:szCs w:val="40"/>
      <w:bdr w:val="single" w:sz="4" w:space="0" w:color="auto"/>
    </w:rPr>
  </w:style>
  <w:style w:type="paragraph" w:customStyle="1" w:styleId="NumberedHeading2">
    <w:name w:val="Numbered Heading 2"/>
    <w:basedOn w:val="Heading2"/>
    <w:link w:val="NumberedHeading2Char"/>
    <w:autoRedefine/>
    <w:qFormat/>
    <w:rsid w:val="00871909"/>
    <w:pPr>
      <w:numPr>
        <w:numId w:val="19"/>
      </w:numPr>
      <w:ind w:left="567" w:hanging="567"/>
    </w:pPr>
    <w:rPr>
      <w:rFonts w:cs="Arial"/>
      <w:szCs w:val="28"/>
    </w:rPr>
  </w:style>
  <w:style w:type="character" w:customStyle="1" w:styleId="FrontCoverheading21Char">
    <w:name w:val="Front Cover heading 2.1 Char"/>
    <w:basedOn w:val="Heading2Char"/>
    <w:link w:val="FrontCoverheading21"/>
    <w:rsid w:val="00871909"/>
    <w:rPr>
      <w:rFonts w:ascii="Arial" w:eastAsiaTheme="majorEastAsia" w:hAnsi="Arial" w:cstheme="majorBidi"/>
      <w:b/>
      <w:color w:val="000000" w:themeColor="text1"/>
      <w:sz w:val="40"/>
      <w:szCs w:val="26"/>
    </w:rPr>
  </w:style>
  <w:style w:type="character" w:customStyle="1" w:styleId="Heading3Char">
    <w:name w:val="Heading 3 Char"/>
    <w:basedOn w:val="DefaultParagraphFont"/>
    <w:link w:val="Heading3"/>
    <w:uiPriority w:val="9"/>
    <w:rsid w:val="00871909"/>
    <w:rPr>
      <w:rFonts w:ascii="Arial" w:eastAsiaTheme="majorEastAsia" w:hAnsi="Arial" w:cstheme="majorBidi"/>
      <w:b/>
      <w:color w:val="000000" w:themeColor="text1"/>
      <w:sz w:val="24"/>
      <w:szCs w:val="24"/>
    </w:rPr>
  </w:style>
  <w:style w:type="character" w:customStyle="1" w:styleId="NumberedHeading2Char">
    <w:name w:val="Numbered Heading 2 Char"/>
    <w:basedOn w:val="Heading2Char"/>
    <w:link w:val="NumberedHeading2"/>
    <w:rsid w:val="00871909"/>
    <w:rPr>
      <w:rFonts w:ascii="Arial" w:eastAsiaTheme="majorEastAsia" w:hAnsi="Arial" w:cs="Arial"/>
      <w:b/>
      <w:color w:val="000000" w:themeColor="text1"/>
      <w:sz w:val="28"/>
      <w:szCs w:val="28"/>
    </w:rPr>
  </w:style>
  <w:style w:type="paragraph" w:styleId="Header">
    <w:name w:val="header"/>
    <w:basedOn w:val="Normal"/>
    <w:link w:val="HeaderChar"/>
    <w:uiPriority w:val="99"/>
    <w:unhideWhenUsed/>
    <w:rsid w:val="0013115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31157"/>
    <w:rPr>
      <w:rFonts w:ascii="Arial" w:hAnsi="Arial"/>
      <w:color w:val="000000" w:themeColor="text1"/>
      <w:sz w:val="24"/>
    </w:rPr>
  </w:style>
  <w:style w:type="paragraph" w:styleId="Footer">
    <w:name w:val="footer"/>
    <w:basedOn w:val="Normal"/>
    <w:link w:val="FooterChar"/>
    <w:uiPriority w:val="99"/>
    <w:unhideWhenUsed/>
    <w:rsid w:val="0013115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31157"/>
    <w:rPr>
      <w:rFonts w:ascii="Arial" w:hAnsi="Arial"/>
      <w:color w:val="000000" w:themeColor="text1"/>
      <w:sz w:val="24"/>
    </w:rPr>
  </w:style>
  <w:style w:type="paragraph" w:styleId="TOCHeading">
    <w:name w:val="TOC Heading"/>
    <w:basedOn w:val="Heading1"/>
    <w:next w:val="Normal"/>
    <w:uiPriority w:val="39"/>
    <w:unhideWhenUsed/>
    <w:qFormat/>
    <w:rsid w:val="00131157"/>
    <w:pPr>
      <w:spacing w:before="240" w:after="0" w:line="259" w:lineRule="auto"/>
      <w:jc w:val="left"/>
      <w:outlineLvl w:val="9"/>
    </w:pPr>
    <w:rPr>
      <w:rFonts w:asciiTheme="majorHAnsi" w:hAnsiTheme="majorHAnsi"/>
      <w:b w:val="0"/>
      <w:color w:val="365F91" w:themeColor="accent1" w:themeShade="BF"/>
      <w:sz w:val="32"/>
      <w:lang w:val="en-US"/>
    </w:rPr>
  </w:style>
  <w:style w:type="paragraph" w:styleId="TOC1">
    <w:name w:val="toc 1"/>
    <w:basedOn w:val="Normal"/>
    <w:next w:val="Normal"/>
    <w:autoRedefine/>
    <w:uiPriority w:val="39"/>
    <w:unhideWhenUsed/>
    <w:rsid w:val="00131157"/>
    <w:pPr>
      <w:spacing w:after="100"/>
    </w:pPr>
  </w:style>
  <w:style w:type="paragraph" w:styleId="TOC2">
    <w:name w:val="toc 2"/>
    <w:basedOn w:val="Normal"/>
    <w:next w:val="Normal"/>
    <w:autoRedefine/>
    <w:uiPriority w:val="39"/>
    <w:unhideWhenUsed/>
    <w:rsid w:val="00131157"/>
    <w:pPr>
      <w:spacing w:after="100"/>
      <w:ind w:left="240"/>
    </w:pPr>
  </w:style>
  <w:style w:type="paragraph" w:styleId="TOC3">
    <w:name w:val="toc 3"/>
    <w:basedOn w:val="Normal"/>
    <w:next w:val="Normal"/>
    <w:autoRedefine/>
    <w:uiPriority w:val="39"/>
    <w:unhideWhenUsed/>
    <w:rsid w:val="0013115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87603">
      <w:bodyDiv w:val="1"/>
      <w:marLeft w:val="0"/>
      <w:marRight w:val="0"/>
      <w:marTop w:val="0"/>
      <w:marBottom w:val="0"/>
      <w:divBdr>
        <w:top w:val="none" w:sz="0" w:space="0" w:color="auto"/>
        <w:left w:val="none" w:sz="0" w:space="0" w:color="auto"/>
        <w:bottom w:val="none" w:sz="0" w:space="0" w:color="auto"/>
        <w:right w:val="none" w:sz="0" w:space="0" w:color="auto"/>
      </w:divBdr>
      <w:divsChild>
        <w:div w:id="1569195519">
          <w:marLeft w:val="0"/>
          <w:marRight w:val="0"/>
          <w:marTop w:val="100"/>
          <w:marBottom w:val="100"/>
          <w:divBdr>
            <w:top w:val="none" w:sz="0" w:space="0" w:color="auto"/>
            <w:left w:val="single" w:sz="6" w:space="0" w:color="DDDDDD"/>
            <w:bottom w:val="none" w:sz="0" w:space="0" w:color="auto"/>
            <w:right w:val="single" w:sz="6" w:space="0" w:color="DDDDDD"/>
          </w:divBdr>
          <w:divsChild>
            <w:div w:id="1183663718">
              <w:marLeft w:val="0"/>
              <w:marRight w:val="0"/>
              <w:marTop w:val="0"/>
              <w:marBottom w:val="0"/>
              <w:divBdr>
                <w:top w:val="none" w:sz="0" w:space="0" w:color="auto"/>
                <w:left w:val="none" w:sz="0" w:space="0" w:color="auto"/>
                <w:bottom w:val="none" w:sz="0" w:space="0" w:color="auto"/>
                <w:right w:val="none" w:sz="0" w:space="0" w:color="auto"/>
              </w:divBdr>
              <w:divsChild>
                <w:div w:id="1550341261">
                  <w:marLeft w:val="0"/>
                  <w:marRight w:val="0"/>
                  <w:marTop w:val="0"/>
                  <w:marBottom w:val="0"/>
                  <w:divBdr>
                    <w:top w:val="none" w:sz="0" w:space="0" w:color="auto"/>
                    <w:left w:val="none" w:sz="0" w:space="0" w:color="auto"/>
                    <w:bottom w:val="none" w:sz="0" w:space="0" w:color="auto"/>
                    <w:right w:val="none" w:sz="0" w:space="0" w:color="auto"/>
                  </w:divBdr>
                  <w:divsChild>
                    <w:div w:id="25575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582449">
      <w:bodyDiv w:val="1"/>
      <w:marLeft w:val="0"/>
      <w:marRight w:val="0"/>
      <w:marTop w:val="0"/>
      <w:marBottom w:val="0"/>
      <w:divBdr>
        <w:top w:val="none" w:sz="0" w:space="0" w:color="auto"/>
        <w:left w:val="none" w:sz="0" w:space="0" w:color="auto"/>
        <w:bottom w:val="none" w:sz="0" w:space="0" w:color="auto"/>
        <w:right w:val="none" w:sz="0" w:space="0" w:color="auto"/>
      </w:divBdr>
      <w:divsChild>
        <w:div w:id="1898201524">
          <w:marLeft w:val="0"/>
          <w:marRight w:val="0"/>
          <w:marTop w:val="100"/>
          <w:marBottom w:val="100"/>
          <w:divBdr>
            <w:top w:val="none" w:sz="0" w:space="0" w:color="auto"/>
            <w:left w:val="single" w:sz="6" w:space="0" w:color="DDDDDD"/>
            <w:bottom w:val="none" w:sz="0" w:space="0" w:color="auto"/>
            <w:right w:val="single" w:sz="6" w:space="0" w:color="DDDDDD"/>
          </w:divBdr>
          <w:divsChild>
            <w:div w:id="546378456">
              <w:marLeft w:val="0"/>
              <w:marRight w:val="0"/>
              <w:marTop w:val="0"/>
              <w:marBottom w:val="0"/>
              <w:divBdr>
                <w:top w:val="none" w:sz="0" w:space="0" w:color="auto"/>
                <w:left w:val="none" w:sz="0" w:space="0" w:color="auto"/>
                <w:bottom w:val="none" w:sz="0" w:space="0" w:color="auto"/>
                <w:right w:val="none" w:sz="0" w:space="0" w:color="auto"/>
              </w:divBdr>
              <w:divsChild>
                <w:div w:id="46419667">
                  <w:marLeft w:val="0"/>
                  <w:marRight w:val="0"/>
                  <w:marTop w:val="0"/>
                  <w:marBottom w:val="0"/>
                  <w:divBdr>
                    <w:top w:val="none" w:sz="0" w:space="0" w:color="auto"/>
                    <w:left w:val="none" w:sz="0" w:space="0" w:color="auto"/>
                    <w:bottom w:val="none" w:sz="0" w:space="0" w:color="auto"/>
                    <w:right w:val="none" w:sz="0" w:space="0" w:color="auto"/>
                  </w:divBdr>
                  <w:divsChild>
                    <w:div w:id="20367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0189">
      <w:bodyDiv w:val="1"/>
      <w:marLeft w:val="0"/>
      <w:marRight w:val="0"/>
      <w:marTop w:val="0"/>
      <w:marBottom w:val="0"/>
      <w:divBdr>
        <w:top w:val="none" w:sz="0" w:space="0" w:color="auto"/>
        <w:left w:val="none" w:sz="0" w:space="0" w:color="auto"/>
        <w:bottom w:val="none" w:sz="0" w:space="0" w:color="auto"/>
        <w:right w:val="none" w:sz="0" w:space="0" w:color="auto"/>
      </w:divBdr>
      <w:divsChild>
        <w:div w:id="1789157231">
          <w:marLeft w:val="0"/>
          <w:marRight w:val="0"/>
          <w:marTop w:val="100"/>
          <w:marBottom w:val="100"/>
          <w:divBdr>
            <w:top w:val="none" w:sz="0" w:space="0" w:color="auto"/>
            <w:left w:val="single" w:sz="6" w:space="0" w:color="DDDDDD"/>
            <w:bottom w:val="none" w:sz="0" w:space="0" w:color="auto"/>
            <w:right w:val="single" w:sz="6" w:space="0" w:color="DDDDDD"/>
          </w:divBdr>
          <w:divsChild>
            <w:div w:id="2002077457">
              <w:marLeft w:val="0"/>
              <w:marRight w:val="0"/>
              <w:marTop w:val="0"/>
              <w:marBottom w:val="0"/>
              <w:divBdr>
                <w:top w:val="none" w:sz="0" w:space="0" w:color="auto"/>
                <w:left w:val="none" w:sz="0" w:space="0" w:color="auto"/>
                <w:bottom w:val="none" w:sz="0" w:space="0" w:color="auto"/>
                <w:right w:val="none" w:sz="0" w:space="0" w:color="auto"/>
              </w:divBdr>
              <w:divsChild>
                <w:div w:id="333924363">
                  <w:marLeft w:val="0"/>
                  <w:marRight w:val="0"/>
                  <w:marTop w:val="0"/>
                  <w:marBottom w:val="0"/>
                  <w:divBdr>
                    <w:top w:val="none" w:sz="0" w:space="0" w:color="auto"/>
                    <w:left w:val="none" w:sz="0" w:space="0" w:color="auto"/>
                    <w:bottom w:val="none" w:sz="0" w:space="0" w:color="auto"/>
                    <w:right w:val="none" w:sz="0" w:space="0" w:color="auto"/>
                  </w:divBdr>
                  <w:divsChild>
                    <w:div w:id="10637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273">
      <w:bodyDiv w:val="1"/>
      <w:marLeft w:val="0"/>
      <w:marRight w:val="0"/>
      <w:marTop w:val="0"/>
      <w:marBottom w:val="0"/>
      <w:divBdr>
        <w:top w:val="none" w:sz="0" w:space="0" w:color="auto"/>
        <w:left w:val="none" w:sz="0" w:space="0" w:color="auto"/>
        <w:bottom w:val="none" w:sz="0" w:space="0" w:color="auto"/>
        <w:right w:val="none" w:sz="0" w:space="0" w:color="auto"/>
      </w:divBdr>
      <w:divsChild>
        <w:div w:id="1424761711">
          <w:marLeft w:val="0"/>
          <w:marRight w:val="0"/>
          <w:marTop w:val="100"/>
          <w:marBottom w:val="100"/>
          <w:divBdr>
            <w:top w:val="none" w:sz="0" w:space="0" w:color="auto"/>
            <w:left w:val="single" w:sz="6" w:space="0" w:color="DDDDDD"/>
            <w:bottom w:val="none" w:sz="0" w:space="0" w:color="auto"/>
            <w:right w:val="single" w:sz="6" w:space="0" w:color="DDDDDD"/>
          </w:divBdr>
          <w:divsChild>
            <w:div w:id="105973879">
              <w:marLeft w:val="0"/>
              <w:marRight w:val="0"/>
              <w:marTop w:val="0"/>
              <w:marBottom w:val="0"/>
              <w:divBdr>
                <w:top w:val="none" w:sz="0" w:space="0" w:color="auto"/>
                <w:left w:val="none" w:sz="0" w:space="0" w:color="auto"/>
                <w:bottom w:val="none" w:sz="0" w:space="0" w:color="auto"/>
                <w:right w:val="none" w:sz="0" w:space="0" w:color="auto"/>
              </w:divBdr>
              <w:divsChild>
                <w:div w:id="1207642649">
                  <w:marLeft w:val="0"/>
                  <w:marRight w:val="0"/>
                  <w:marTop w:val="0"/>
                  <w:marBottom w:val="0"/>
                  <w:divBdr>
                    <w:top w:val="none" w:sz="0" w:space="0" w:color="auto"/>
                    <w:left w:val="none" w:sz="0" w:space="0" w:color="auto"/>
                    <w:bottom w:val="none" w:sz="0" w:space="0" w:color="auto"/>
                    <w:right w:val="none" w:sz="0" w:space="0" w:color="auto"/>
                  </w:divBdr>
                  <w:divsChild>
                    <w:div w:id="153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vironment@ashfield.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402b34e-0bec-4698-9443-e54c1d6c1a4e">
      <Terms xmlns="http://schemas.microsoft.com/office/infopath/2007/PartnerControls"/>
    </lcf76f155ced4ddcb4097134ff3c332f>
    <TaxCatchAll xmlns="065c7180-8096-46be-8663-611465dee428"/>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4788ADE9182D3409640B32ABC7914B2" ma:contentTypeVersion="18" ma:contentTypeDescription="Create a new document." ma:contentTypeScope="" ma:versionID="c7a3d08e2f22a842198c2e127ecea7da">
  <xsd:schema xmlns:xsd="http://www.w3.org/2001/XMLSchema" xmlns:xs="http://www.w3.org/2001/XMLSchema" xmlns:p="http://schemas.microsoft.com/office/2006/metadata/properties" xmlns:ns1="http://schemas.microsoft.com/sharepoint/v3" xmlns:ns2="e402b34e-0bec-4698-9443-e54c1d6c1a4e" xmlns:ns3="065c7180-8096-46be-8663-611465dee428" targetNamespace="http://schemas.microsoft.com/office/2006/metadata/properties" ma:root="true" ma:fieldsID="d998a47e63f3200fad9fd34ff8f11dc3" ns1:_="" ns2:_="" ns3:_="">
    <xsd:import namespace="http://schemas.microsoft.com/sharepoint/v3"/>
    <xsd:import namespace="e402b34e-0bec-4698-9443-e54c1d6c1a4e"/>
    <xsd:import namespace="065c7180-8096-46be-8663-611465dee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2b34e-0bec-4698-9443-e54c1d6c1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c7180-8096-46be-8663-611465dee4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188f0d6-fcd7-4fcb-9afb-ff18431315c4}" ma:internalName="TaxCatchAll" ma:showField="CatchAllData" ma:web="065c7180-8096-46be-8663-611465dee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47AE58-B574-4996-BD72-DB11F5B6C48C}">
  <ds:schemaRefs>
    <ds:schemaRef ds:uri="http://schemas.microsoft.com/sharepoint/v3/contenttype/forms"/>
  </ds:schemaRefs>
</ds:datastoreItem>
</file>

<file path=customXml/itemProps2.xml><?xml version="1.0" encoding="utf-8"?>
<ds:datastoreItem xmlns:ds="http://schemas.openxmlformats.org/officeDocument/2006/customXml" ds:itemID="{07B190C1-5C51-43B3-8EBB-2A7CFCA55A90}">
  <ds:schemaRefs>
    <ds:schemaRef ds:uri="http://schemas.microsoft.com/office/2006/metadata/properties"/>
    <ds:schemaRef ds:uri="http://schemas.microsoft.com/office/infopath/2007/PartnerControls"/>
    <ds:schemaRef ds:uri="http://schemas.microsoft.com/sharepoint/v3"/>
    <ds:schemaRef ds:uri="e402b34e-0bec-4698-9443-e54c1d6c1a4e"/>
    <ds:schemaRef ds:uri="065c7180-8096-46be-8663-611465dee428"/>
  </ds:schemaRefs>
</ds:datastoreItem>
</file>

<file path=customXml/itemProps3.xml><?xml version="1.0" encoding="utf-8"?>
<ds:datastoreItem xmlns:ds="http://schemas.openxmlformats.org/officeDocument/2006/customXml" ds:itemID="{8AD545A1-5929-4F3D-B4D4-B6780DB1C38C}">
  <ds:schemaRefs>
    <ds:schemaRef ds:uri="http://schemas.openxmlformats.org/officeDocument/2006/bibliography"/>
  </ds:schemaRefs>
</ds:datastoreItem>
</file>

<file path=customXml/itemProps4.xml><?xml version="1.0" encoding="utf-8"?>
<ds:datastoreItem xmlns:ds="http://schemas.openxmlformats.org/officeDocument/2006/customXml" ds:itemID="{2E3E6623-7638-4724-9306-879F83632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02b34e-0bec-4698-9443-e54c1d6c1a4e"/>
    <ds:schemaRef ds:uri="065c7180-8096-46be-8663-611465dee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1159</Words>
  <Characters>6610</Characters>
  <Application>Microsoft Office Word</Application>
  <DocSecurity>10</DocSecurity>
  <Lines>55</Lines>
  <Paragraphs>15</Paragraphs>
  <ScaleCrop>false</ScaleCrop>
  <HeadingPairs>
    <vt:vector size="2" baseType="variant">
      <vt:variant>
        <vt:lpstr>Title</vt:lpstr>
      </vt:variant>
      <vt:variant>
        <vt:i4>1</vt:i4>
      </vt:variant>
    </vt:vector>
  </HeadingPairs>
  <TitlesOfParts>
    <vt:vector size="1" baseType="lpstr">
      <vt:lpstr>Waste Collection Policy - Revised 2022</vt:lpstr>
    </vt:vector>
  </TitlesOfParts>
  <Company>Ashfield District Council</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Collection Policy - Revised 2022</dc:title>
  <dc:subject/>
  <dc:creator>P.Rowbotham</dc:creator>
  <cp:keywords/>
  <dc:description/>
  <cp:lastModifiedBy>Sharon.Simcox</cp:lastModifiedBy>
  <cp:revision>3</cp:revision>
  <cp:lastPrinted>2016-03-11T11:01:00Z</cp:lastPrinted>
  <dcterms:created xsi:type="dcterms:W3CDTF">2024-03-11T09:37:00Z</dcterms:created>
  <dcterms:modified xsi:type="dcterms:W3CDTF">2024-03-11T09:44:00Z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0x01010094788ADE9182D3409640B32ABC7914B2</vt:lpwstr>
  </property>
</Properties>
</file>